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C8DBE83" w14:textId="77777777">
      <w:pPr>
        <w:pStyle w:val="Title"/>
        <w:rPr>
          <w:caps w:val="0"/>
          <w:kern w:val="0"/>
        </w:rPr>
      </w:pPr>
      <w:r w:rsidRPr="00934B4C">
        <w:rPr>
          <w:caps w:val="0"/>
          <w:kern w:val="0"/>
        </w:rPr>
        <w:t>NOTIFICATION</w:t>
      </w:r>
    </w:p>
    <w:p w:rsidR="00AD0FDA" w:rsidRPr="00934B4C" w:rsidP="00934B4C" w14:paraId="54D26867" w14:textId="77777777">
      <w:pPr>
        <w:pStyle w:val="Title3"/>
      </w:pPr>
      <w:r w:rsidRPr="00934B4C">
        <w:t>Addendum</w:t>
      </w:r>
    </w:p>
    <w:p w:rsidR="007141CF" w:rsidRPr="00934B4C" w:rsidP="00934B4C" w14:paraId="26FC15D4" w14:textId="77777777">
      <w:r w:rsidRPr="00934B4C">
        <w:t xml:space="preserve">The following communication, received on </w:t>
      </w:r>
      <w:r w:rsidRPr="00934B4C">
        <w:t>23 June 2025</w:t>
      </w:r>
      <w:r w:rsidRPr="00934B4C">
        <w:t xml:space="preserve">, is being circulated at the request of the Delegation of </w:t>
      </w:r>
      <w:r w:rsidRPr="00934B4C">
        <w:rPr>
          <w:u w:val="single"/>
        </w:rPr>
        <w:t>Canada</w:t>
      </w:r>
      <w:r w:rsidRPr="00934B4C">
        <w:t>.</w:t>
      </w:r>
    </w:p>
    <w:p w:rsidR="00AD0FDA" w:rsidRPr="00934B4C" w:rsidP="00934B4C" w14:paraId="2FDE3AC3" w14:textId="77777777"/>
    <w:p w:rsidR="00AD0FDA" w:rsidRPr="00934B4C" w:rsidP="00934B4C" w14:paraId="7B810F05" w14:textId="77777777">
      <w:pPr>
        <w:jc w:val="center"/>
        <w:rPr>
          <w:b/>
        </w:rPr>
      </w:pPr>
      <w:r w:rsidRPr="00934B4C">
        <w:rPr>
          <w:b/>
        </w:rPr>
        <w:t>_______________</w:t>
      </w:r>
    </w:p>
    <w:p w:rsidR="00AD0FDA" w:rsidRPr="00934B4C" w:rsidP="00934B4C" w14:paraId="212A3E43" w14:textId="77777777"/>
    <w:p w:rsidR="00AD0FDA" w:rsidRPr="00934B4C" w:rsidP="00934B4C" w14:paraId="6CA34529" w14:textId="77777777"/>
    <w:tbl>
      <w:tblPr>
        <w:tblW w:w="0" w:type="auto"/>
        <w:tblLayout w:type="fixed"/>
        <w:tblCellMar>
          <w:left w:w="0" w:type="dxa"/>
          <w:right w:w="115" w:type="dxa"/>
        </w:tblCellMar>
        <w:tblLook w:val="01E0"/>
      </w:tblPr>
      <w:tblGrid>
        <w:gridCol w:w="9242"/>
      </w:tblGrid>
      <w:tr w14:paraId="19F88B02" w14:textId="77777777" w:rsidTr="00D0271D">
        <w:tblPrEx>
          <w:tblW w:w="0" w:type="auto"/>
          <w:tblLayout w:type="fixed"/>
          <w:tblLook w:val="01E0"/>
        </w:tblPrEx>
        <w:tc>
          <w:tcPr>
            <w:tcW w:w="9242" w:type="dxa"/>
            <w:shd w:val="clear" w:color="auto" w:fill="auto"/>
          </w:tcPr>
          <w:p w:rsidR="00AD0FDA" w:rsidRPr="00934B4C" w:rsidP="00934B4C" w14:paraId="4EA13845" w14:textId="77777777">
            <w:pPr>
              <w:spacing w:after="240"/>
              <w:rPr>
                <w:u w:val="single"/>
              </w:rPr>
            </w:pPr>
            <w:r w:rsidRPr="00934B4C">
              <w:rPr>
                <w:u w:val="single"/>
              </w:rPr>
              <w:t>Established Maximum Residue Limits: Mefentrifluconazole</w:t>
            </w:r>
          </w:p>
        </w:tc>
      </w:tr>
      <w:tr w14:paraId="488098E1" w14:textId="77777777" w:rsidTr="00D0271D">
        <w:tblPrEx>
          <w:tblW w:w="0" w:type="auto"/>
          <w:tblLayout w:type="fixed"/>
          <w:tblLook w:val="01E0"/>
        </w:tblPrEx>
        <w:tc>
          <w:tcPr>
            <w:tcW w:w="9242" w:type="dxa"/>
            <w:shd w:val="clear" w:color="auto" w:fill="auto"/>
          </w:tcPr>
          <w:p w:rsidR="00AD0FDA" w:rsidRPr="00934B4C" w:rsidP="00934B4C" w14:paraId="6EF97A54" w14:textId="77777777">
            <w:pPr>
              <w:spacing w:after="240"/>
              <w:rPr>
                <w:u w:val="single"/>
              </w:rPr>
            </w:pPr>
            <w:r>
              <w:t xml:space="preserve">The proposed maximum residue limit (PMRL) document for mefentrifluconazole notified in G/SPS/N/CAN/1528 (dated 12 September 2023) was adopted 20 June 2025. The proposed MRLs were established via entry into the Maximum Residue Limits Database and are provided directly below: </w:t>
            </w:r>
          </w:p>
          <w:p w:rsidR="00765725" w:rsidP="00ED1F00" w14:paraId="73D6E7F7" w14:textId="1B9C537E">
            <w:pPr>
              <w:tabs>
                <w:tab w:val="left" w:pos="1134"/>
              </w:tabs>
              <w:spacing w:before="240" w:after="120"/>
            </w:pPr>
            <w:r w:rsidRPr="00ED1F00">
              <w:rPr>
                <w:u w:val="single"/>
              </w:rPr>
              <w:t>MRL (ppm)</w:t>
            </w:r>
            <w:r w:rsidRPr="00ED1F00">
              <w:rPr>
                <w:vertAlign w:val="superscript"/>
              </w:rPr>
              <w:t>1</w:t>
            </w:r>
            <w:r w:rsidR="00ED1F00">
              <w:tab/>
            </w:r>
            <w:r w:rsidRPr="00ED1F00">
              <w:rPr>
                <w:u w:val="single"/>
              </w:rPr>
              <w:t>Raw Agricultural Commodity (RAC) and/or Processed Commodity</w:t>
            </w:r>
          </w:p>
          <w:p w:rsidR="00765725" w:rsidP="00ED1F00" w14:paraId="168DEDE3" w14:textId="2CAB7E27">
            <w:pPr>
              <w:tabs>
                <w:tab w:val="left" w:pos="1134"/>
              </w:tabs>
            </w:pPr>
            <w:r>
              <w:t>30</w:t>
            </w:r>
            <w:r w:rsidR="00ED1F00">
              <w:tab/>
            </w:r>
            <w:r>
              <w:t>Leafy vegetables (crop group 4-13, except head lettuce)</w:t>
            </w:r>
          </w:p>
          <w:p w:rsidR="00765725" w:rsidP="00ED1F00" w14:paraId="5DEBDA61" w14:textId="6762DCBC">
            <w:pPr>
              <w:tabs>
                <w:tab w:val="left" w:pos="1134"/>
              </w:tabs>
            </w:pPr>
            <w:r>
              <w:t>20</w:t>
            </w:r>
            <w:r w:rsidR="00ED1F00">
              <w:tab/>
            </w:r>
            <w:r>
              <w:t>Leaves of root and tuber vegetables (human food or animal feed) (crop group 2)</w:t>
            </w:r>
          </w:p>
          <w:p w:rsidR="00765725" w:rsidP="00ED1F00" w14:paraId="3C25AEEE" w14:textId="5E5AC9B4">
            <w:pPr>
              <w:tabs>
                <w:tab w:val="left" w:pos="1134"/>
              </w:tabs>
            </w:pPr>
            <w:r>
              <w:t>5.0</w:t>
            </w:r>
            <w:r w:rsidR="00ED1F00">
              <w:tab/>
            </w:r>
            <w:r>
              <w:t>Bushberries (crop subgroup 13-07B, except gooseberries</w:t>
            </w:r>
            <w:r w:rsidRPr="00ED1F00">
              <w:rPr>
                <w:vertAlign w:val="superscript"/>
              </w:rPr>
              <w:t>2</w:t>
            </w:r>
            <w:r>
              <w:t>); head lettuce</w:t>
            </w:r>
          </w:p>
          <w:p w:rsidR="00765725" w:rsidP="00ED1F00" w14:paraId="0CB4A553" w14:textId="754CB870">
            <w:pPr>
              <w:tabs>
                <w:tab w:val="left" w:pos="1134"/>
              </w:tabs>
            </w:pPr>
            <w:r>
              <w:t>4.0</w:t>
            </w:r>
            <w:r w:rsidR="00ED1F00">
              <w:tab/>
            </w:r>
            <w:r>
              <w:t>Green onions (crop subgroup 3-07B); dried tomatoes</w:t>
            </w:r>
          </w:p>
          <w:p w:rsidR="00765725" w:rsidP="00ED1F00" w14:paraId="093711DC" w14:textId="64918A56">
            <w:pPr>
              <w:tabs>
                <w:tab w:val="left" w:pos="1134"/>
              </w:tabs>
            </w:pPr>
            <w:r>
              <w:t>2.0</w:t>
            </w:r>
            <w:r w:rsidR="00ED1F00">
              <w:tab/>
            </w:r>
            <w:r>
              <w:t>Low growing berries (crop subgroup 13-07G)</w:t>
            </w:r>
          </w:p>
          <w:p w:rsidR="00765725" w:rsidP="00ED1F00" w14:paraId="20B4DAF3" w14:textId="2764FA5C">
            <w:pPr>
              <w:tabs>
                <w:tab w:val="left" w:pos="1134"/>
              </w:tabs>
            </w:pPr>
            <w:r>
              <w:t>1.5</w:t>
            </w:r>
            <w:r w:rsidR="00ED1F00">
              <w:tab/>
            </w:r>
            <w:r>
              <w:t>Bananas; sugarcane cane</w:t>
            </w:r>
          </w:p>
          <w:p w:rsidR="00765725" w:rsidP="00ED1F00" w14:paraId="55404E54" w14:textId="65AE6117">
            <w:pPr>
              <w:tabs>
                <w:tab w:val="left" w:pos="1134"/>
              </w:tabs>
            </w:pPr>
            <w:r>
              <w:t>0.9</w:t>
            </w:r>
            <w:r w:rsidR="00ED1F00">
              <w:tab/>
            </w:r>
            <w:r>
              <w:t>Fruiting vegetables (crop group 8-09)</w:t>
            </w:r>
          </w:p>
          <w:p w:rsidR="00765725" w:rsidP="00ED1F00" w14:paraId="1F09D33F" w14:textId="53527556">
            <w:pPr>
              <w:tabs>
                <w:tab w:val="left" w:pos="1134"/>
              </w:tabs>
            </w:pPr>
            <w:r>
              <w:t>0.7</w:t>
            </w:r>
            <w:r w:rsidR="00ED1F00">
              <w:tab/>
            </w:r>
            <w:r>
              <w:t xml:space="preserve">Root vegetable (except </w:t>
            </w:r>
            <w:r>
              <w:t>sugar beet) (crop subgroup 1B)</w:t>
            </w:r>
          </w:p>
          <w:p w:rsidR="00765725" w:rsidP="00ED1F00" w14:paraId="56F9CC7C" w14:textId="5E00AD01">
            <w:pPr>
              <w:tabs>
                <w:tab w:val="left" w:pos="1134"/>
              </w:tabs>
            </w:pPr>
            <w:r>
              <w:t>0.5</w:t>
            </w:r>
            <w:r w:rsidR="00ED1F00">
              <w:tab/>
            </w:r>
            <w:r>
              <w:t>Melon (crop subgroup 9A); green coffee beans</w:t>
            </w:r>
          </w:p>
          <w:p w:rsidR="00765725" w:rsidP="00ED1F00" w14:paraId="48269E84" w14:textId="40A9538F">
            <w:pPr>
              <w:tabs>
                <w:tab w:val="left" w:pos="1134"/>
              </w:tabs>
              <w:ind w:left="1106" w:hanging="1106"/>
            </w:pPr>
            <w:r>
              <w:t>0.2</w:t>
            </w:r>
            <w:r w:rsidR="00ED1F00">
              <w:tab/>
            </w:r>
            <w:r>
              <w:t xml:space="preserve">Bulb onions (crop subgroup 3-07A); squash/cucumber (crop subgroup 9B); </w:t>
            </w:r>
            <w:r>
              <w:t>undelinted</w:t>
            </w:r>
            <w:r>
              <w:t xml:space="preserve"> cotton seeds</w:t>
            </w:r>
          </w:p>
          <w:p w:rsidR="00765725" w:rsidP="00ED1F00" w14:paraId="0C9C1642" w14:textId="41C3C8A8">
            <w:pPr>
              <w:tabs>
                <w:tab w:val="left" w:pos="1134"/>
              </w:tabs>
              <w:spacing w:after="120"/>
            </w:pPr>
            <w:r>
              <w:t>0.15</w:t>
            </w:r>
            <w:r w:rsidR="00ED1F00">
              <w:tab/>
            </w:r>
            <w:r>
              <w:t>Sunflowers (crop subgroup 20B, revised)</w:t>
            </w:r>
          </w:p>
          <w:p w:rsidR="00765725" w:rsidRPr="00ED1F00" w:rsidP="00ED1F00" w14:paraId="5B0E8F75" w14:textId="77777777">
            <w:pPr>
              <w:spacing w:before="120"/>
              <w:rPr>
                <w:sz w:val="16"/>
                <w:szCs w:val="20"/>
              </w:rPr>
            </w:pPr>
            <w:r w:rsidRPr="00ED1F00">
              <w:rPr>
                <w:sz w:val="16"/>
                <w:szCs w:val="20"/>
                <w:vertAlign w:val="superscript"/>
              </w:rPr>
              <w:t>1</w:t>
            </w:r>
            <w:r w:rsidRPr="00ED1F00">
              <w:rPr>
                <w:sz w:val="16"/>
                <w:szCs w:val="20"/>
              </w:rPr>
              <w:t xml:space="preserve"> ppm = parts per million</w:t>
            </w:r>
          </w:p>
          <w:p w:rsidR="00765725" w:rsidRPr="00ED1F00" w:rsidP="00ED1F00" w14:paraId="58A25F28" w14:textId="22C0F2FF">
            <w:pPr>
              <w:spacing w:after="240"/>
              <w:rPr>
                <w:sz w:val="16"/>
                <w:szCs w:val="20"/>
              </w:rPr>
            </w:pPr>
            <w:r w:rsidRPr="00ED1F00">
              <w:rPr>
                <w:sz w:val="16"/>
                <w:szCs w:val="20"/>
                <w:vertAlign w:val="superscript"/>
              </w:rPr>
              <w:t>2</w:t>
            </w:r>
            <w:r w:rsidRPr="00ED1F00">
              <w:rPr>
                <w:sz w:val="16"/>
                <w:szCs w:val="20"/>
              </w:rPr>
              <w:t xml:space="preserve"> An MRL of 1.5 ppm is already established for gooseberries under crop subgroup 13-07F (Small fruits vine climbing, except fuzzy kiwifruit)</w:t>
            </w:r>
            <w:r w:rsidRPr="00ED1F00">
              <w:rPr>
                <w:sz w:val="16"/>
                <w:szCs w:val="20"/>
              </w:rPr>
              <w:t>.</w:t>
            </w:r>
          </w:p>
          <w:p w:rsidR="00765725" w:rsidP="00934B4C" w14:paraId="682971B2" w14:textId="77777777">
            <w:pPr>
              <w:spacing w:before="240" w:after="240"/>
            </w:pPr>
            <w:r>
              <w:t xml:space="preserve">The commodities included in the listed crop groups/subgroups can be found on the </w:t>
            </w:r>
            <w:r>
              <w:rPr>
                <w:i/>
                <w:iCs/>
              </w:rPr>
              <w:t>Residue Chemistry Crop Groups</w:t>
            </w:r>
            <w:r>
              <w:t xml:space="preserve"> webpage (</w:t>
            </w:r>
            <w:hyperlink r:id="rId4" w:history="1">
              <w:r>
                <w:rPr>
                  <w:color w:val="0000FF"/>
                  <w:u w:val="single"/>
                </w:rPr>
                <w:t>https://www.canada.ca/en/health-canada/services/consumer-product-safety/pesticides-pest-management/public/protecting-your-health-environment/pesticides-food/residue-chemistry-crop-groups.html</w:t>
              </w:r>
            </w:hyperlink>
            <w:r>
              <w:t>) in the Pesticides section of the Canada.ca website.</w:t>
            </w:r>
          </w:p>
          <w:p w:rsidR="00765725" w:rsidP="00934B4C" w14:paraId="0B9AB0E3" w14:textId="7B04B957">
            <w:pPr>
              <w:spacing w:before="240" w:after="240"/>
            </w:pPr>
            <w:r>
              <w:t xml:space="preserve">MRLs established in Canada may be found using Health Canada's </w:t>
            </w:r>
            <w:r>
              <w:rPr>
                <w:i/>
                <w:iCs/>
              </w:rPr>
              <w:t>Maximum Residue Limit Database</w:t>
            </w:r>
            <w:r>
              <w:t xml:space="preserve"> (</w:t>
            </w:r>
            <w:hyperlink r:id="rId5"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6"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2B5B3213" w14:textId="77777777" w:rsidTr="00D0271D">
        <w:tblPrEx>
          <w:tblW w:w="0" w:type="auto"/>
          <w:tblLayout w:type="fixed"/>
          <w:tblLook w:val="01E0"/>
        </w:tblPrEx>
        <w:tc>
          <w:tcPr>
            <w:tcW w:w="9242" w:type="dxa"/>
            <w:shd w:val="clear" w:color="auto" w:fill="auto"/>
          </w:tcPr>
          <w:p w:rsidR="00AD0FDA" w:rsidRPr="00934B4C" w:rsidP="00934B4C" w14:paraId="0875D439" w14:textId="77777777">
            <w:pPr>
              <w:spacing w:after="240"/>
              <w:rPr>
                <w:b/>
              </w:rPr>
            </w:pPr>
            <w:r w:rsidRPr="00934B4C">
              <w:rPr>
                <w:b/>
              </w:rPr>
              <w:t>This addendum concerns a:</w:t>
            </w:r>
          </w:p>
        </w:tc>
      </w:tr>
      <w:tr w14:paraId="6F464848" w14:textId="77777777" w:rsidTr="00D0271D">
        <w:tblPrEx>
          <w:tblW w:w="0" w:type="auto"/>
          <w:tblLayout w:type="fixed"/>
          <w:tblLook w:val="01E0"/>
        </w:tblPrEx>
        <w:tc>
          <w:tcPr>
            <w:tcW w:w="9242" w:type="dxa"/>
            <w:shd w:val="clear" w:color="auto" w:fill="auto"/>
          </w:tcPr>
          <w:p w:rsidR="00AD0FDA" w:rsidRPr="00934B4C" w:rsidP="00934B4C" w14:paraId="649CD28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1C15FCF" w14:textId="77777777" w:rsidTr="00D0271D">
        <w:tblPrEx>
          <w:tblW w:w="0" w:type="auto"/>
          <w:tblLayout w:type="fixed"/>
          <w:tblLook w:val="01E0"/>
        </w:tblPrEx>
        <w:tc>
          <w:tcPr>
            <w:tcW w:w="9242" w:type="dxa"/>
            <w:shd w:val="clear" w:color="auto" w:fill="auto"/>
          </w:tcPr>
          <w:p w:rsidR="00AD0FDA" w:rsidRPr="00934B4C" w:rsidP="00934B4C" w14:paraId="764FE2E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3C99776" w14:textId="77777777" w:rsidTr="00D0271D">
        <w:tblPrEx>
          <w:tblW w:w="0" w:type="auto"/>
          <w:tblLayout w:type="fixed"/>
          <w:tblLook w:val="01E0"/>
        </w:tblPrEx>
        <w:tc>
          <w:tcPr>
            <w:tcW w:w="9242" w:type="dxa"/>
            <w:shd w:val="clear" w:color="auto" w:fill="auto"/>
          </w:tcPr>
          <w:p w:rsidR="00AD0FDA" w:rsidRPr="00934B4C" w:rsidP="00934B4C" w14:paraId="22856D94" w14:textId="77777777">
            <w:pPr>
              <w:ind w:left="1440" w:hanging="873"/>
            </w:pPr>
            <w:r w:rsidRPr="00934B4C">
              <w:t>[ ]</w:t>
            </w:r>
            <w:r w:rsidRPr="00934B4C">
              <w:tab/>
              <w:t>Modification of content and/or scope of previously notified draft regulation</w:t>
            </w:r>
          </w:p>
        </w:tc>
      </w:tr>
      <w:tr w14:paraId="67CC9EE9" w14:textId="77777777" w:rsidTr="00D0271D">
        <w:tblPrEx>
          <w:tblW w:w="0" w:type="auto"/>
          <w:tblLayout w:type="fixed"/>
          <w:tblLook w:val="01E0"/>
        </w:tblPrEx>
        <w:tc>
          <w:tcPr>
            <w:tcW w:w="9242" w:type="dxa"/>
            <w:shd w:val="clear" w:color="auto" w:fill="auto"/>
          </w:tcPr>
          <w:p w:rsidR="00AD0FDA" w:rsidRPr="00934B4C" w:rsidP="00934B4C" w14:paraId="17C47BC3" w14:textId="77777777">
            <w:pPr>
              <w:ind w:left="1440" w:hanging="873"/>
            </w:pPr>
            <w:r w:rsidRPr="00934B4C">
              <w:t>[ ]</w:t>
            </w:r>
            <w:r w:rsidRPr="00934B4C">
              <w:tab/>
              <w:t>Withdrawal of proposed regulation</w:t>
            </w:r>
          </w:p>
        </w:tc>
      </w:tr>
      <w:tr w14:paraId="07C8273A" w14:textId="77777777" w:rsidTr="00D0271D">
        <w:tblPrEx>
          <w:tblW w:w="0" w:type="auto"/>
          <w:tblLayout w:type="fixed"/>
          <w:tblLook w:val="01E0"/>
        </w:tblPrEx>
        <w:tc>
          <w:tcPr>
            <w:tcW w:w="9242" w:type="dxa"/>
            <w:shd w:val="clear" w:color="auto" w:fill="auto"/>
          </w:tcPr>
          <w:p w:rsidR="00AD0FDA" w:rsidRPr="00934B4C" w:rsidP="00934B4C" w14:paraId="2FF93DE4" w14:textId="77777777">
            <w:pPr>
              <w:ind w:left="1440" w:hanging="873"/>
            </w:pPr>
            <w:r w:rsidRPr="00934B4C">
              <w:t>[ ]</w:t>
            </w:r>
            <w:r w:rsidRPr="00934B4C">
              <w:tab/>
              <w:t>Change in proposed date of adoption, publication or date of entry into force</w:t>
            </w:r>
          </w:p>
        </w:tc>
      </w:tr>
      <w:tr w14:paraId="19A5148B" w14:textId="77777777" w:rsidTr="00D0271D">
        <w:tblPrEx>
          <w:tblW w:w="0" w:type="auto"/>
          <w:tblLayout w:type="fixed"/>
          <w:tblLook w:val="01E0"/>
        </w:tblPrEx>
        <w:tc>
          <w:tcPr>
            <w:tcW w:w="9242" w:type="dxa"/>
            <w:shd w:val="clear" w:color="auto" w:fill="auto"/>
          </w:tcPr>
          <w:p w:rsidR="00AD0FDA" w:rsidRPr="00934B4C" w:rsidP="00934B4C" w14:paraId="249595EB" w14:textId="77777777">
            <w:pPr>
              <w:spacing w:after="240"/>
              <w:ind w:left="1440" w:hanging="873"/>
            </w:pPr>
            <w:r w:rsidRPr="00934B4C">
              <w:t>[ ]</w:t>
            </w:r>
            <w:r w:rsidRPr="00934B4C">
              <w:tab/>
              <w:t xml:space="preserve">Other: </w:t>
            </w:r>
          </w:p>
        </w:tc>
      </w:tr>
      <w:tr w14:paraId="5DF90A91" w14:textId="77777777" w:rsidTr="00D0271D">
        <w:tblPrEx>
          <w:tblW w:w="0" w:type="auto"/>
          <w:tblLayout w:type="fixed"/>
          <w:tblLook w:val="01E0"/>
        </w:tblPrEx>
        <w:tc>
          <w:tcPr>
            <w:tcW w:w="9242" w:type="dxa"/>
            <w:shd w:val="clear" w:color="auto" w:fill="auto"/>
          </w:tcPr>
          <w:p w:rsidR="00AD0FDA" w:rsidRPr="00934B4C" w:rsidP="00934B4C" w14:paraId="6D11C68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85BC088" w14:textId="77777777" w:rsidTr="00D0271D">
        <w:tblPrEx>
          <w:tblW w:w="0" w:type="auto"/>
          <w:tblLayout w:type="fixed"/>
          <w:tblLook w:val="01E0"/>
        </w:tblPrEx>
        <w:tc>
          <w:tcPr>
            <w:tcW w:w="9242" w:type="dxa"/>
            <w:shd w:val="clear" w:color="auto" w:fill="auto"/>
          </w:tcPr>
          <w:p w:rsidR="00AD0FDA" w:rsidRPr="00934B4C" w:rsidP="00934B4C" w14:paraId="3617566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301E28F" w14:textId="77777777" w:rsidTr="00D0271D">
        <w:tblPrEx>
          <w:tblW w:w="0" w:type="auto"/>
          <w:tblLayout w:type="fixed"/>
          <w:tblLook w:val="01E0"/>
        </w:tblPrEx>
        <w:tc>
          <w:tcPr>
            <w:tcW w:w="9242" w:type="dxa"/>
            <w:shd w:val="clear" w:color="auto" w:fill="auto"/>
          </w:tcPr>
          <w:p w:rsidR="00AD0FDA" w:rsidRPr="00934B4C" w:rsidP="00934B4C" w14:paraId="32F603F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8C5B35B" w14:textId="77777777" w:rsidTr="00D0271D">
        <w:tblPrEx>
          <w:tblW w:w="0" w:type="auto"/>
          <w:tblLayout w:type="fixed"/>
          <w:tblLook w:val="01E0"/>
        </w:tblPrEx>
        <w:tc>
          <w:tcPr>
            <w:tcW w:w="9242" w:type="dxa"/>
            <w:shd w:val="clear" w:color="auto" w:fill="auto"/>
          </w:tcPr>
          <w:p w:rsidR="00AD0FDA" w:rsidRPr="00934B4C" w:rsidP="00934B4C" w14:paraId="1A5D4FA9" w14:textId="77777777">
            <w:pPr>
              <w:spacing w:after="240"/>
            </w:pPr>
          </w:p>
        </w:tc>
      </w:tr>
      <w:tr w14:paraId="41C0237A" w14:textId="77777777" w:rsidTr="00D0271D">
        <w:tblPrEx>
          <w:tblW w:w="0" w:type="auto"/>
          <w:tblLayout w:type="fixed"/>
          <w:tblLook w:val="01E0"/>
        </w:tblPrEx>
        <w:tc>
          <w:tcPr>
            <w:tcW w:w="9242" w:type="dxa"/>
            <w:shd w:val="clear" w:color="auto" w:fill="auto"/>
          </w:tcPr>
          <w:p w:rsidR="00AD0FDA" w:rsidRPr="00934B4C" w:rsidP="00934B4C" w14:paraId="237E5CF0" w14:textId="77777777">
            <w:pPr>
              <w:spacing w:after="240"/>
              <w:rPr>
                <w:b/>
              </w:rPr>
            </w:pPr>
            <w:r w:rsidRPr="00934B4C">
              <w:rPr>
                <w:b/>
              </w:rPr>
              <w:t>Text</w:t>
            </w:r>
            <w:r w:rsidRPr="00934B4C" w:rsidR="00D06EF3">
              <w:rPr>
                <w:b/>
              </w:rPr>
              <w:t>(s)</w:t>
            </w:r>
            <w:r w:rsidRPr="00934B4C">
              <w:rPr>
                <w:b/>
              </w:rPr>
              <w:t xml:space="preserve"> available from: [] National Notification Authority, [X] </w:t>
            </w:r>
            <w:r w:rsidRPr="00934B4C">
              <w:rPr>
                <w:b/>
              </w:rPr>
              <w:t>National Enquiry Point. Address, fax number and e-mail address (if available) of other body:</w:t>
            </w:r>
          </w:p>
        </w:tc>
      </w:tr>
      <w:tr w14:paraId="5E212C06" w14:textId="77777777" w:rsidTr="00D0271D">
        <w:tblPrEx>
          <w:tblW w:w="0" w:type="auto"/>
          <w:tblLayout w:type="fixed"/>
          <w:tblLook w:val="01E0"/>
        </w:tblPrEx>
        <w:tc>
          <w:tcPr>
            <w:tcW w:w="9242" w:type="dxa"/>
            <w:shd w:val="clear" w:color="auto" w:fill="auto"/>
          </w:tcPr>
          <w:p w:rsidR="00AD0FDA" w:rsidRPr="00934B4C" w:rsidP="00934B4C" w14:paraId="031DD352" w14:textId="77777777">
            <w:r w:rsidRPr="00934B4C">
              <w:t>The specified MRLs have been provided above and are also accessible from the MRL webpages as indicated below:</w:t>
            </w:r>
          </w:p>
          <w:p w:rsidR="00AD0FDA" w:rsidRPr="00934B4C" w:rsidP="00934B4C" w14:paraId="2A4095A8" w14:textId="77777777">
            <w:hyperlink r:id="rId6"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482981">
              <w:t xml:space="preserve"> (English)</w:t>
            </w:r>
          </w:p>
          <w:p w:rsidR="00AD0FDA" w:rsidRPr="00934B4C" w:rsidP="00482981" w14:paraId="0ABA0F99" w14:textId="77777777">
            <w:pPr>
              <w:spacing w:after="120"/>
            </w:pPr>
            <w:hyperlink r:id="rId7"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482981">
              <w:t xml:space="preserve"> (French)</w:t>
            </w:r>
          </w:p>
          <w:p w:rsidR="00AD0FDA" w:rsidRPr="00934B4C" w:rsidP="00934B4C" w14:paraId="1EF52897" w14:textId="77777777">
            <w:r w:rsidRPr="00934B4C">
              <w:t>or requested from:</w:t>
            </w:r>
          </w:p>
          <w:p w:rsidR="00AD0FDA" w:rsidRPr="00934B4C" w:rsidP="00934B4C" w14:paraId="3E22F1B0" w14:textId="77777777">
            <w:r w:rsidRPr="00934B4C">
              <w:t>Canada's Notification Authority and Enquiry Point</w:t>
            </w:r>
          </w:p>
          <w:p w:rsidR="00AD0FDA" w:rsidRPr="00934B4C" w:rsidP="00934B4C" w14:paraId="5D9EB5B1" w14:textId="77777777">
            <w:r w:rsidRPr="00934B4C">
              <w:t>Technical Barriers and Regulations Division</w:t>
            </w:r>
          </w:p>
          <w:p w:rsidR="00AD0FDA" w:rsidRPr="00934B4C" w:rsidP="00934B4C" w14:paraId="2CAD2F74" w14:textId="77777777">
            <w:r w:rsidRPr="00934B4C">
              <w:t>Global Affairs Canada</w:t>
            </w:r>
          </w:p>
          <w:p w:rsidR="00AD0FDA" w:rsidRPr="00934B4C" w:rsidP="00934B4C" w14:paraId="0B023B0D" w14:textId="77777777">
            <w:r w:rsidRPr="00934B4C">
              <w:t>111 Sussex Drive</w:t>
            </w:r>
          </w:p>
          <w:p w:rsidR="00AD0FDA" w:rsidRPr="00934B4C" w:rsidP="00934B4C" w14:paraId="6FA02741" w14:textId="77777777">
            <w:r w:rsidRPr="00934B4C">
              <w:t>Ottawa, Ontario K1A 0G2</w:t>
            </w:r>
          </w:p>
          <w:p w:rsidR="00AD0FDA" w:rsidRPr="00934B4C" w:rsidP="00934B4C" w14:paraId="6E0ED807" w14:textId="77777777">
            <w:r w:rsidRPr="00934B4C">
              <w:t>Tel: +(343) 203 4273</w:t>
            </w:r>
          </w:p>
          <w:p w:rsidR="00AD0FDA" w:rsidRPr="00934B4C" w:rsidP="00934B4C" w14:paraId="4A8288A4" w14:textId="77777777">
            <w:r w:rsidRPr="00934B4C">
              <w:t>Fax: +(613) 943 0346</w:t>
            </w:r>
          </w:p>
          <w:p w:rsidR="00AD0FDA" w:rsidRPr="00934B4C" w:rsidP="00934B4C" w14:paraId="0CC0DE69" w14:textId="77777777">
            <w:r w:rsidRPr="00934B4C">
              <w:t xml:space="preserve">E-mail: </w:t>
            </w:r>
            <w:hyperlink r:id="rId8" w:history="1">
              <w:r w:rsidRPr="00934B4C">
                <w:rPr>
                  <w:color w:val="0000FF"/>
                  <w:u w:val="single"/>
                </w:rPr>
                <w:t>enquirypoint@international.gc.ca</w:t>
              </w:r>
            </w:hyperlink>
          </w:p>
        </w:tc>
      </w:tr>
    </w:tbl>
    <w:p w:rsidR="00AD0FDA" w:rsidRPr="00934B4C" w:rsidP="00934B4C" w14:paraId="39A2BFC4" w14:textId="77777777"/>
    <w:p w:rsidR="00AD0FDA" w:rsidRPr="00934B4C" w:rsidP="00934B4C" w14:paraId="33A39706" w14:textId="77777777">
      <w:pPr>
        <w:jc w:val="center"/>
        <w:rPr>
          <w:b/>
        </w:rPr>
      </w:pPr>
      <w:r w:rsidRPr="00934B4C">
        <w:rPr>
          <w:b/>
        </w:rPr>
        <w:t>__________</w:t>
      </w:r>
    </w:p>
    <w:sectPr w:rsidSect="00ED1F0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1F00" w:rsidP="00ED1F00" w14:paraId="5AD2EF1D" w14:textId="102B4D5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1F00" w:rsidP="00ED1F00" w14:paraId="5B15EBAE" w14:textId="5DC1AF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95BB46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F00" w:rsidRPr="00ED1F00" w:rsidP="00ED1F00" w14:paraId="280B8204" w14:textId="77777777">
    <w:pPr>
      <w:pStyle w:val="Header"/>
      <w:pBdr>
        <w:bottom w:val="single" w:sz="4" w:space="1" w:color="auto"/>
      </w:pBdr>
      <w:tabs>
        <w:tab w:val="clear" w:pos="4513"/>
        <w:tab w:val="clear" w:pos="9027"/>
      </w:tabs>
      <w:jc w:val="center"/>
    </w:pPr>
    <w:r w:rsidRPr="00ED1F00">
      <w:t>G/SPS/N/CAN/1528/Add.1</w:t>
    </w:r>
  </w:p>
  <w:p w:rsidR="00ED1F00" w:rsidRPr="00ED1F00" w:rsidP="00ED1F00" w14:paraId="5C3B05FA" w14:textId="77777777">
    <w:pPr>
      <w:pStyle w:val="Header"/>
      <w:pBdr>
        <w:bottom w:val="single" w:sz="4" w:space="1" w:color="auto"/>
      </w:pBdr>
      <w:tabs>
        <w:tab w:val="clear" w:pos="4513"/>
        <w:tab w:val="clear" w:pos="9027"/>
      </w:tabs>
      <w:jc w:val="center"/>
    </w:pPr>
  </w:p>
  <w:p w:rsidR="00ED1F00" w:rsidRPr="00ED1F00" w:rsidP="00ED1F00" w14:paraId="0608844F" w14:textId="5C87AE6A">
    <w:pPr>
      <w:pStyle w:val="Header"/>
      <w:pBdr>
        <w:bottom w:val="single" w:sz="4" w:space="1" w:color="auto"/>
      </w:pBdr>
      <w:tabs>
        <w:tab w:val="clear" w:pos="4513"/>
        <w:tab w:val="clear" w:pos="9027"/>
      </w:tabs>
      <w:jc w:val="center"/>
    </w:pPr>
    <w:r w:rsidRPr="00ED1F00">
      <w:t xml:space="preserve">- </w:t>
    </w:r>
    <w:r w:rsidRPr="00ED1F00">
      <w:fldChar w:fldCharType="begin"/>
    </w:r>
    <w:r w:rsidRPr="00ED1F00">
      <w:instrText xml:space="preserve"> PAGE </w:instrText>
    </w:r>
    <w:r w:rsidRPr="00ED1F00">
      <w:fldChar w:fldCharType="separate"/>
    </w:r>
    <w:r w:rsidRPr="00ED1F00">
      <w:t>2</w:t>
    </w:r>
    <w:r w:rsidRPr="00ED1F00">
      <w:fldChar w:fldCharType="end"/>
    </w:r>
    <w:r w:rsidRPr="00ED1F00">
      <w:t xml:space="preserve"> -</w:t>
    </w:r>
  </w:p>
  <w:p w:rsidR="00AD0FDA" w:rsidRPr="00ED1F00" w:rsidP="00ED1F00" w14:paraId="654DDC48" w14:textId="7772B14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F00" w:rsidRPr="00ED1F00" w:rsidP="00ED1F00" w14:paraId="51872548" w14:textId="77777777">
    <w:pPr>
      <w:pStyle w:val="Header"/>
      <w:pBdr>
        <w:bottom w:val="single" w:sz="4" w:space="1" w:color="auto"/>
      </w:pBdr>
      <w:tabs>
        <w:tab w:val="clear" w:pos="4513"/>
        <w:tab w:val="clear" w:pos="9027"/>
      </w:tabs>
      <w:jc w:val="center"/>
    </w:pPr>
    <w:r w:rsidRPr="00ED1F00">
      <w:t>G/SPS/N/CAN/1528/Add.1</w:t>
    </w:r>
  </w:p>
  <w:p w:rsidR="00ED1F00" w:rsidRPr="00ED1F00" w:rsidP="00ED1F00" w14:paraId="5AB89D2D" w14:textId="77777777">
    <w:pPr>
      <w:pStyle w:val="Header"/>
      <w:pBdr>
        <w:bottom w:val="single" w:sz="4" w:space="1" w:color="auto"/>
      </w:pBdr>
      <w:tabs>
        <w:tab w:val="clear" w:pos="4513"/>
        <w:tab w:val="clear" w:pos="9027"/>
      </w:tabs>
      <w:jc w:val="center"/>
    </w:pPr>
  </w:p>
  <w:p w:rsidR="00ED1F00" w:rsidRPr="00ED1F00" w:rsidP="00ED1F00" w14:paraId="56BC7AA2" w14:textId="48AE1DC3">
    <w:pPr>
      <w:pStyle w:val="Header"/>
      <w:pBdr>
        <w:bottom w:val="single" w:sz="4" w:space="1" w:color="auto"/>
      </w:pBdr>
      <w:tabs>
        <w:tab w:val="clear" w:pos="4513"/>
        <w:tab w:val="clear" w:pos="9027"/>
      </w:tabs>
      <w:jc w:val="center"/>
    </w:pPr>
    <w:r w:rsidRPr="00ED1F00">
      <w:t xml:space="preserve">- </w:t>
    </w:r>
    <w:r w:rsidRPr="00ED1F00">
      <w:fldChar w:fldCharType="begin"/>
    </w:r>
    <w:r w:rsidRPr="00ED1F00">
      <w:instrText xml:space="preserve"> PAGE </w:instrText>
    </w:r>
    <w:r w:rsidRPr="00ED1F00">
      <w:fldChar w:fldCharType="separate"/>
    </w:r>
    <w:r w:rsidRPr="00ED1F00">
      <w:rPr>
        <w:noProof/>
      </w:rPr>
      <w:t>2</w:t>
    </w:r>
    <w:r w:rsidRPr="00ED1F00">
      <w:fldChar w:fldCharType="end"/>
    </w:r>
    <w:r w:rsidRPr="00ED1F00">
      <w:t xml:space="preserve"> -</w:t>
    </w:r>
  </w:p>
  <w:p w:rsidR="00AD0FDA" w:rsidRPr="00ED1F00" w:rsidP="00ED1F00" w14:paraId="160BD5CB" w14:textId="684268D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33B42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9FAFF0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D1693DF" w14:textId="125B62AF">
          <w:pPr>
            <w:jc w:val="right"/>
            <w:rPr>
              <w:b/>
              <w:color w:val="FF0000"/>
              <w:szCs w:val="16"/>
            </w:rPr>
          </w:pPr>
          <w:r>
            <w:rPr>
              <w:b/>
              <w:color w:val="FF0000"/>
              <w:szCs w:val="16"/>
            </w:rPr>
            <w:t xml:space="preserve"> </w:t>
          </w:r>
        </w:p>
      </w:tc>
    </w:tr>
    <w:bookmarkEnd w:id="0"/>
    <w:tr w14:paraId="3E36AD5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893AD8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47456E7" w14:textId="77777777">
          <w:pPr>
            <w:jc w:val="right"/>
            <w:rPr>
              <w:b/>
              <w:szCs w:val="16"/>
            </w:rPr>
          </w:pPr>
        </w:p>
      </w:tc>
    </w:tr>
    <w:tr w14:paraId="40C141A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2A5B3A2" w14:textId="77777777">
          <w:pPr>
            <w:jc w:val="left"/>
            <w:rPr>
              <w:noProof/>
              <w:lang w:eastAsia="en-GB"/>
            </w:rPr>
          </w:pPr>
        </w:p>
      </w:tc>
      <w:tc>
        <w:tcPr>
          <w:tcW w:w="5448" w:type="dxa"/>
          <w:gridSpan w:val="2"/>
          <w:shd w:val="clear" w:color="auto" w:fill="FFFFFF"/>
          <w:tcMar>
            <w:left w:w="108" w:type="dxa"/>
            <w:right w:w="108" w:type="dxa"/>
          </w:tcMar>
        </w:tcPr>
        <w:p w:rsidR="00ED1F00" w:rsidP="0081481D" w14:paraId="2B7331FC" w14:textId="77777777">
          <w:pPr>
            <w:jc w:val="right"/>
            <w:rPr>
              <w:b/>
              <w:szCs w:val="16"/>
            </w:rPr>
          </w:pPr>
          <w:bookmarkStart w:id="1" w:name="bmkSymbols"/>
          <w:r>
            <w:rPr>
              <w:b/>
              <w:szCs w:val="16"/>
            </w:rPr>
            <w:t>G/SPS/N/CAN/1528/Add.1</w:t>
          </w:r>
        </w:p>
        <w:bookmarkEnd w:id="1"/>
        <w:p w:rsidR="00AD0FDA" w:rsidRPr="00934B4C" w:rsidP="0081481D" w14:paraId="39E92871" w14:textId="17441F58">
          <w:pPr>
            <w:jc w:val="right"/>
            <w:rPr>
              <w:b/>
              <w:szCs w:val="16"/>
            </w:rPr>
          </w:pPr>
        </w:p>
      </w:tc>
    </w:tr>
    <w:tr w14:paraId="5F8E56E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10186C1" w14:textId="77777777"/>
      </w:tc>
      <w:tc>
        <w:tcPr>
          <w:tcW w:w="5448" w:type="dxa"/>
          <w:gridSpan w:val="2"/>
          <w:shd w:val="clear" w:color="auto" w:fill="FFFFFF"/>
          <w:tcMar>
            <w:left w:w="108" w:type="dxa"/>
            <w:right w:w="108" w:type="dxa"/>
          </w:tcMar>
          <w:vAlign w:val="center"/>
        </w:tcPr>
        <w:p w:rsidR="00ED54E0" w:rsidRPr="00AD0FDA" w:rsidP="0081481D" w14:paraId="429B6C16" w14:textId="77777777">
          <w:pPr>
            <w:jc w:val="right"/>
            <w:rPr>
              <w:szCs w:val="16"/>
            </w:rPr>
          </w:pPr>
          <w:bookmarkStart w:id="2" w:name="bmkDate"/>
          <w:bookmarkStart w:id="3" w:name="spsDateDistribution"/>
          <w:r w:rsidRPr="00AD0FDA">
            <w:rPr>
              <w:szCs w:val="16"/>
            </w:rPr>
            <w:t>24 June 2025</w:t>
          </w:r>
          <w:bookmarkEnd w:id="2"/>
          <w:bookmarkEnd w:id="3"/>
        </w:p>
      </w:tc>
    </w:tr>
    <w:tr w14:paraId="2D6CCF3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2A84CEE" w14:textId="77777777">
          <w:pPr>
            <w:jc w:val="left"/>
            <w:rPr>
              <w:b/>
            </w:rPr>
          </w:pPr>
          <w:bookmarkStart w:id="4" w:name="bmkSerial"/>
          <w:r>
            <w:rPr>
              <w:b w:val="0"/>
              <w:color w:val="FF0000"/>
            </w:rPr>
            <w:t>(25-4091)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D9C3A1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1575FB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256EC97" w14:textId="2DFF7D7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BBF34C0" w14:textId="44E475AD">
          <w:pPr>
            <w:jc w:val="right"/>
            <w:rPr>
              <w:bCs/>
              <w:szCs w:val="18"/>
            </w:rPr>
          </w:pPr>
          <w:bookmarkStart w:id="7" w:name="bmkLanguage"/>
          <w:r>
            <w:rPr>
              <w:bCs/>
              <w:szCs w:val="18"/>
            </w:rPr>
            <w:t>Original: English/French</w:t>
          </w:r>
          <w:bookmarkEnd w:id="7"/>
        </w:p>
      </w:tc>
    </w:tr>
  </w:tbl>
  <w:p w:rsidR="00ED54E0" w:rsidRPr="00934B4C" w14:paraId="5FFF27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1355">
    <w:abstractNumId w:val="9"/>
  </w:num>
  <w:num w:numId="2" w16cid:durableId="1717050210">
    <w:abstractNumId w:val="7"/>
  </w:num>
  <w:num w:numId="3" w16cid:durableId="100734251">
    <w:abstractNumId w:val="6"/>
  </w:num>
  <w:num w:numId="4" w16cid:durableId="664281595">
    <w:abstractNumId w:val="5"/>
  </w:num>
  <w:num w:numId="5" w16cid:durableId="1667317272">
    <w:abstractNumId w:val="4"/>
  </w:num>
  <w:num w:numId="6" w16cid:durableId="402945316">
    <w:abstractNumId w:val="12"/>
  </w:num>
  <w:num w:numId="7" w16cid:durableId="1320617177">
    <w:abstractNumId w:val="11"/>
  </w:num>
  <w:num w:numId="8" w16cid:durableId="1484349625">
    <w:abstractNumId w:val="10"/>
  </w:num>
  <w:num w:numId="9" w16cid:durableId="334041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0871683">
    <w:abstractNumId w:val="13"/>
  </w:num>
  <w:num w:numId="11" w16cid:durableId="1669207247">
    <w:abstractNumId w:val="8"/>
  </w:num>
  <w:num w:numId="12" w16cid:durableId="1349915276">
    <w:abstractNumId w:val="3"/>
  </w:num>
  <w:num w:numId="13" w16cid:durableId="1879779551">
    <w:abstractNumId w:val="2"/>
  </w:num>
  <w:num w:numId="14" w16cid:durableId="187061454">
    <w:abstractNumId w:val="1"/>
  </w:num>
  <w:num w:numId="15" w16cid:durableId="923538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82981"/>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05EF"/>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1F00"/>
    <w:rsid w:val="00ED54E0"/>
    <w:rsid w:val="00EF29E8"/>
    <w:rsid w:val="00F32397"/>
    <w:rsid w:val="00F342EB"/>
    <w:rsid w:val="00F40595"/>
    <w:rsid w:val="00FA5EBC"/>
    <w:rsid w:val="00FD224A"/>
    <w:rsid w:val="00FD45AF"/>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E8DD10"/>
  <w15:docId w15:val="{EEA72BFB-9F6D-4753-A170-9424FFA0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consumer-product-safety/pesticides-pest-management/public/protecting-your-health-environment/pesticides-food/residue-chemistry-crop-groups.html" TargetMode="External" /><Relationship Id="rId5" Type="http://schemas.openxmlformats.org/officeDocument/2006/relationships/hyperlink" Target="https://pest-control.canada.ca/pesticide-registry/en/mrl-search.html" TargetMode="External" /><Relationship Id="rId6"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7"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2025-06-24T05:17:00Z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G/SPS/N/CAN/1528/Add.1</vt:lpwstr>
  </property>
</Properties>
</file>