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D70101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F7D00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F251A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D8577F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34572D9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A6126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8358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DDB47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</w:t>
            </w:r>
            <w:r w:rsidRPr="0065690F">
              <w:t>PMRA</w:t>
            </w:r>
            <w:r w:rsidRPr="0065690F">
              <w:t>), Health Canada</w:t>
            </w:r>
          </w:p>
        </w:tc>
      </w:tr>
      <w:tr w14:paraId="7ACDB0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1F28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726D0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</w:t>
            </w:r>
            <w:r w:rsidRPr="0065690F">
              <w:t>florylpicoxamid</w:t>
            </w:r>
            <w:r w:rsidRPr="0065690F">
              <w:t xml:space="preserve"> in or on mangoes and bananas (ICS codes: 65.020, 65.100, 67.040, 67.080)</w:t>
            </w:r>
          </w:p>
        </w:tc>
      </w:tr>
      <w:tr w14:paraId="0D37D7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05CEE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E001B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1AF668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0FC619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E54ED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509C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723B97" w14:paraId="184C3333" w14:textId="249D45E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</w:t>
            </w:r>
            <w:r w:rsidRPr="0065690F">
              <w:t>Florylpicoxamid</w:t>
            </w:r>
            <w:r w:rsidRPr="0065690F">
              <w:t xml:space="preserve"> (PMRL2025-08)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</w:tc>
      </w:tr>
      <w:tr w14:paraId="7E287F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B2C81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7D0A5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PMRL2025-08 is to consult on the listed maximum residue limits (</w:t>
            </w:r>
            <w:r w:rsidRPr="0065690F">
              <w:t>MRLs</w:t>
            </w:r>
            <w:r w:rsidRPr="0065690F">
              <w:t xml:space="preserve">) for </w:t>
            </w:r>
            <w:r w:rsidRPr="0065690F">
              <w:t>florylpicoxamid</w:t>
            </w:r>
            <w:r w:rsidRPr="0065690F">
              <w:t xml:space="preserve"> that have been proposed by Health Canada's Pest Management Regulatory Agency (</w:t>
            </w:r>
            <w:r w:rsidRPr="0065690F">
              <w:t>PMRA</w:t>
            </w:r>
            <w:r w:rsidRPr="0065690F">
              <w:t>).</w:t>
            </w:r>
          </w:p>
          <w:p w:rsidR="00531B74" w:rsidRPr="0065690F" w:rsidP="00723B97" w14:paraId="39027629" w14:textId="79F24431">
            <w:pPr>
              <w:tabs>
                <w:tab w:val="left" w:pos="1170"/>
              </w:tabs>
              <w:spacing w:before="120" w:after="120"/>
            </w:pPr>
            <w:r w:rsidRPr="00723B97">
              <w:rPr>
                <w:u w:val="single"/>
              </w:rPr>
              <w:t>MRL</w:t>
            </w:r>
            <w:r w:rsidRPr="00723B97">
              <w:rPr>
                <w:u w:val="single"/>
              </w:rPr>
              <w:t xml:space="preserve"> (ppm)</w:t>
            </w:r>
            <w:r w:rsidRPr="00723B97">
              <w:rPr>
                <w:vertAlign w:val="superscript"/>
              </w:rPr>
              <w:t>1</w:t>
            </w:r>
            <w:r w:rsidR="00723B97">
              <w:tab/>
            </w:r>
            <w:r w:rsidRPr="00723B97">
              <w:rPr>
                <w:u w:val="single"/>
              </w:rPr>
              <w:t>Raw Agricultural Commodity (RAC) and/or Processed Commodity</w:t>
            </w:r>
          </w:p>
          <w:p w:rsidR="00531B74" w:rsidRPr="0065690F" w:rsidP="00723B97" w14:paraId="2E7BD278" w14:textId="4F762251">
            <w:pPr>
              <w:tabs>
                <w:tab w:val="left" w:pos="1170"/>
              </w:tabs>
            </w:pPr>
            <w:r w:rsidRPr="0065690F">
              <w:t>0.5</w:t>
            </w:r>
            <w:r w:rsidR="00723B97">
              <w:tab/>
            </w:r>
            <w:r w:rsidRPr="0065690F">
              <w:t>Mangoes</w:t>
            </w:r>
          </w:p>
          <w:p w:rsidR="00531B74" w:rsidRPr="0065690F" w:rsidP="00723B97" w14:paraId="5F461BAF" w14:textId="23232B67">
            <w:pPr>
              <w:tabs>
                <w:tab w:val="left" w:pos="1170"/>
              </w:tabs>
              <w:spacing w:after="120"/>
            </w:pPr>
            <w:r w:rsidRPr="0065690F">
              <w:t>0.4</w:t>
            </w:r>
            <w:r w:rsidR="00723B97">
              <w:tab/>
            </w:r>
            <w:r w:rsidRPr="0065690F">
              <w:t>Bananas</w:t>
            </w:r>
          </w:p>
          <w:p w:rsidR="00531B74" w:rsidRPr="0065690F" w:rsidP="00441372" w14:paraId="1FA0FD77" w14:textId="77777777">
            <w:pPr>
              <w:spacing w:before="120" w:after="120"/>
            </w:pPr>
            <w:r w:rsidRPr="00723B97">
              <w:rPr>
                <w:sz w:val="16"/>
                <w:szCs w:val="20"/>
                <w:vertAlign w:val="superscript"/>
              </w:rPr>
              <w:t>1</w:t>
            </w:r>
            <w:r w:rsidRPr="00723B97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78DB41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AFE6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12F910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8AD80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E63760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B346C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0B00E0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332 </w:t>
            </w:r>
            <w:r w:rsidRPr="0065690F">
              <w:t>Florylpicoxamid</w:t>
            </w:r>
          </w:p>
          <w:p w:rsidR="00EA4725" w:rsidRPr="00441372" w:rsidP="00441372" w14:paraId="6D16D71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0458DA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759124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F1EB48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800D2F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2A96C5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2EEAF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36BB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31B74" w:rsidRPr="0065690F" w:rsidP="00723B97" w14:paraId="4A53FBC6" w14:textId="347B51C1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 w:rsidR="00723B97">
              <w:t> </w:t>
            </w:r>
            <w:r w:rsidRPr="0065690F">
              <w:t>Canada</w:t>
            </w:r>
            <w:r>
              <w:t> </w:t>
            </w:r>
            <w:r w:rsidRPr="0065690F">
              <w:t>website:</w:t>
            </w:r>
            <w:r>
              <w:t> </w:t>
            </w:r>
            <w:hyperlink r:id="rId5" w:history="1">
              <w:r w:rsidRPr="00A71EC1">
                <w:rPr>
                  <w:rStyle w:val="Hyperlink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 w:rsidR="00723B97">
              <w:t> </w:t>
            </w:r>
            <w:r w:rsidRPr="0065690F">
              <w:t>PMRL2025-08, posted: 17 June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6ADB4E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E1C3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16738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</w:t>
            </w:r>
            <w:r w:rsidRPr="0065690F">
              <w:t>MRL</w:t>
            </w:r>
            <w:r w:rsidRPr="0065690F">
              <w:t xml:space="preserve"> document on the Health Canada website.</w:t>
            </w:r>
          </w:p>
          <w:p w:rsidR="00EA4725" w:rsidRPr="00441372" w:rsidP="00441372" w14:paraId="195B9E7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</w:tc>
      </w:tr>
      <w:tr w14:paraId="3783EC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6F41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2BB5C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3CE8514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390F3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B247C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D22D3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31 August 2025</w:t>
            </w:r>
          </w:p>
          <w:p w:rsidR="00EA4725" w:rsidRPr="00441372" w:rsidP="00441372" w14:paraId="171C4BB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7CEAB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AE9077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8D0E67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126CCA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0885356D" w14:textId="77777777">
            <w:pPr>
              <w:keepNext/>
              <w:keepLines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https://www.canada.ca/en/health-canada/services/consumer-product-safety/pesticides-pest-management/public/consultations/proposed-maximum-residue-limit/2025/florylpicoxamid/document.html</w:t>
              </w:r>
            </w:hyperlink>
            <w:r w:rsidRPr="0065690F" w:rsidR="00166F0F">
              <w:rPr>
                <w:bCs/>
              </w:rPr>
              <w:t xml:space="preserve"> (English)</w:t>
            </w:r>
          </w:p>
          <w:p w:rsidR="00EA4725" w:rsidRPr="0065690F" w:rsidP="00723B97" w14:paraId="795F5084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https://www.canada.ca/fr/sante-canada/services/securite-produits-consommation/pesticides-lutte-antiparasitaire/public/consultations/limites-maximales-residus-proposees/2025/florylpicoxamide/document.html</w:t>
              </w:r>
            </w:hyperlink>
            <w:r w:rsidRPr="0065690F" w:rsidR="00166F0F">
              <w:rPr>
                <w:bCs/>
              </w:rPr>
              <w:t xml:space="preserve"> (French)</w:t>
            </w:r>
          </w:p>
          <w:p w:rsidR="00EA4725" w:rsidRPr="0065690F" w:rsidP="00F3021D" w14:paraId="58A0C17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2A2A4F6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3434776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5BD5C6F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333DF68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6B28416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723B97" w:rsidP="00F3021D" w14:paraId="0261355B" w14:textId="77777777">
            <w:pPr>
              <w:keepNext/>
              <w:keepLines/>
              <w:rPr>
                <w:bCs/>
                <w:lang w:val="es-ES"/>
              </w:rPr>
            </w:pPr>
            <w:r w:rsidRPr="00723B97">
              <w:rPr>
                <w:bCs/>
                <w:lang w:val="es-ES"/>
              </w:rPr>
              <w:t>Canada</w:t>
            </w:r>
          </w:p>
          <w:p w:rsidR="00EA4725" w:rsidRPr="00723B97" w:rsidP="00F3021D" w14:paraId="66489522" w14:textId="77777777">
            <w:pPr>
              <w:keepNext/>
              <w:keepLines/>
              <w:rPr>
                <w:bCs/>
                <w:lang w:val="es-ES"/>
              </w:rPr>
            </w:pPr>
            <w:r w:rsidRPr="00723B97">
              <w:rPr>
                <w:bCs/>
                <w:lang w:val="es-ES"/>
              </w:rPr>
              <w:t>Tel: +(343) 203 4273</w:t>
            </w:r>
          </w:p>
          <w:p w:rsidR="00EA4725" w:rsidRPr="00723B97" w:rsidP="00F3021D" w14:paraId="098E3896" w14:textId="77777777">
            <w:pPr>
              <w:keepNext/>
              <w:keepLines/>
              <w:rPr>
                <w:bCs/>
                <w:lang w:val="es-ES"/>
              </w:rPr>
            </w:pPr>
            <w:r w:rsidRPr="00723B97">
              <w:rPr>
                <w:bCs/>
                <w:lang w:val="es-ES"/>
              </w:rPr>
              <w:t>Fax: +(613) 943 0346</w:t>
            </w:r>
          </w:p>
          <w:p w:rsidR="00EA4725" w:rsidRPr="00723B97" w:rsidP="00F3021D" w14:paraId="301D86F1" w14:textId="77777777">
            <w:pPr>
              <w:keepNext/>
              <w:keepLines/>
              <w:spacing w:after="120"/>
              <w:rPr>
                <w:bCs/>
                <w:lang w:val="es-ES"/>
              </w:rPr>
            </w:pPr>
            <w:r w:rsidRPr="00723B97">
              <w:rPr>
                <w:bCs/>
                <w:lang w:val="es-ES"/>
              </w:rPr>
              <w:t xml:space="preserve">E-mail: </w:t>
            </w:r>
            <w:hyperlink r:id="rId8" w:history="1">
              <w:r w:rsidRPr="00723B97">
                <w:rPr>
                  <w:bCs/>
                  <w:color w:val="0000FF"/>
                  <w:u w:val="single"/>
                  <w:lang w:val="es-ES"/>
                </w:rPr>
                <w:t>enquirypoint@international.gc.ca</w:t>
              </w:r>
            </w:hyperlink>
          </w:p>
        </w:tc>
      </w:tr>
    </w:tbl>
    <w:p w:rsidR="007141CF" w:rsidRPr="00723B97" w:rsidP="00441372" w14:paraId="4E86352C" w14:textId="77777777">
      <w:pPr>
        <w:rPr>
          <w:lang w:val="es-ES"/>
        </w:rPr>
      </w:pPr>
    </w:p>
    <w:sectPr w:rsidSect="00723B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23B97" w:rsidP="00723B97" w14:paraId="4B32E1BC" w14:textId="7C40399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23B97" w:rsidP="00723B97" w14:paraId="0C6DEA8D" w14:textId="3C387F3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F60BD0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23B97" w:rsidRPr="00723B97" w:rsidP="00723B97" w14:paraId="668920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23B97">
      <w:t>G/SPS/N/CAN/1594</w:t>
    </w:r>
  </w:p>
  <w:p w:rsidR="00723B97" w:rsidRPr="00723B97" w:rsidP="00723B97" w14:paraId="098E26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23B97" w:rsidRPr="00723B97" w:rsidP="00723B97" w14:paraId="16FBE1E1" w14:textId="35B55BC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23B97">
      <w:t xml:space="preserve">- </w:t>
    </w:r>
    <w:r w:rsidRPr="00723B97">
      <w:fldChar w:fldCharType="begin"/>
    </w:r>
    <w:r w:rsidRPr="00723B97">
      <w:instrText xml:space="preserve"> PAGE </w:instrText>
    </w:r>
    <w:r w:rsidRPr="00723B97">
      <w:fldChar w:fldCharType="separate"/>
    </w:r>
    <w:r w:rsidRPr="00723B97">
      <w:t>2</w:t>
    </w:r>
    <w:r w:rsidRPr="00723B97">
      <w:fldChar w:fldCharType="end"/>
    </w:r>
    <w:r w:rsidRPr="00723B97">
      <w:t xml:space="preserve"> -</w:t>
    </w:r>
  </w:p>
  <w:p w:rsidR="00EA4725" w:rsidRPr="00723B97" w:rsidP="00723B97" w14:paraId="12585942" w14:textId="2607DED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23B97" w:rsidRPr="00723B97" w:rsidP="00723B97" w14:paraId="317C05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23B97">
      <w:t>G/SPS/N/CAN/1594</w:t>
    </w:r>
  </w:p>
  <w:p w:rsidR="00723B97" w:rsidRPr="00723B97" w:rsidP="00723B97" w14:paraId="245683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23B97" w:rsidRPr="00723B97" w:rsidP="00723B97" w14:paraId="256A0619" w14:textId="7DFE6AD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23B97">
      <w:t xml:space="preserve">- </w:t>
    </w:r>
    <w:r w:rsidRPr="00723B97">
      <w:fldChar w:fldCharType="begin"/>
    </w:r>
    <w:r w:rsidRPr="00723B97">
      <w:instrText xml:space="preserve"> PAGE </w:instrText>
    </w:r>
    <w:r w:rsidRPr="00723B97">
      <w:fldChar w:fldCharType="separate"/>
    </w:r>
    <w:r w:rsidRPr="00723B97">
      <w:rPr>
        <w:noProof/>
      </w:rPr>
      <w:t>2</w:t>
    </w:r>
    <w:r w:rsidRPr="00723B97">
      <w:fldChar w:fldCharType="end"/>
    </w:r>
    <w:r w:rsidRPr="00723B97">
      <w:t xml:space="preserve"> -</w:t>
    </w:r>
  </w:p>
  <w:p w:rsidR="00EA4725" w:rsidRPr="00723B97" w:rsidP="00723B97" w14:paraId="1527CC92" w14:textId="46EDA1E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CAE8D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A2C205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E2B874" w14:textId="6D1B6D0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EED42B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852A05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4DE4AEC" w14:textId="77777777">
          <w:pPr>
            <w:jc w:val="right"/>
            <w:rPr>
              <w:b/>
              <w:szCs w:val="16"/>
            </w:rPr>
          </w:pPr>
        </w:p>
      </w:tc>
    </w:tr>
    <w:tr w14:paraId="2FFE324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F25071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23B97" w:rsidP="00656ABC" w14:paraId="563A3DC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G/SPS/N/CAN/1594</w:t>
          </w:r>
        </w:p>
        <w:bookmarkEnd w:id="1"/>
        <w:p w:rsidR="00656ABC" w:rsidRPr="00EA4725" w:rsidP="00656ABC" w14:paraId="679A92CA" w14:textId="58307661">
          <w:pPr>
            <w:jc w:val="right"/>
            <w:rPr>
              <w:b/>
              <w:szCs w:val="16"/>
            </w:rPr>
          </w:pPr>
        </w:p>
      </w:tc>
    </w:tr>
    <w:tr w14:paraId="0B657A4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5DC11B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A10C6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June 2025</w:t>
          </w:r>
          <w:bookmarkEnd w:id="3"/>
        </w:p>
      </w:tc>
    </w:tr>
    <w:tr w14:paraId="608F318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F0FB0E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(25-4029)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8019A7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9C8F30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06AE1C6" w14:textId="39F0E1B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F6466CF" w14:textId="57B4997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0D205FF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3651497">
    <w:abstractNumId w:val="9"/>
  </w:num>
  <w:num w:numId="2" w16cid:durableId="1511796412">
    <w:abstractNumId w:val="7"/>
  </w:num>
  <w:num w:numId="3" w16cid:durableId="1370570741">
    <w:abstractNumId w:val="6"/>
  </w:num>
  <w:num w:numId="4" w16cid:durableId="665985109">
    <w:abstractNumId w:val="5"/>
  </w:num>
  <w:num w:numId="5" w16cid:durableId="811289911">
    <w:abstractNumId w:val="4"/>
  </w:num>
  <w:num w:numId="6" w16cid:durableId="795639107">
    <w:abstractNumId w:val="12"/>
  </w:num>
  <w:num w:numId="7" w16cid:durableId="1599412635">
    <w:abstractNumId w:val="11"/>
  </w:num>
  <w:num w:numId="8" w16cid:durableId="1352101819">
    <w:abstractNumId w:val="10"/>
  </w:num>
  <w:num w:numId="9" w16cid:durableId="14572910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0662215">
    <w:abstractNumId w:val="13"/>
  </w:num>
  <w:num w:numId="11" w16cid:durableId="2099475459">
    <w:abstractNumId w:val="8"/>
  </w:num>
  <w:num w:numId="12" w16cid:durableId="1985232040">
    <w:abstractNumId w:val="3"/>
  </w:num>
  <w:num w:numId="13" w16cid:durableId="1342513374">
    <w:abstractNumId w:val="2"/>
  </w:num>
  <w:num w:numId="14" w16cid:durableId="1310942058">
    <w:abstractNumId w:val="1"/>
  </w:num>
  <w:num w:numId="15" w16cid:durableId="1030495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377C6"/>
    <w:rsid w:val="00157B94"/>
    <w:rsid w:val="00166F0F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B7A2F"/>
    <w:rsid w:val="003C4D61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1B74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23B97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1EC1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35056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86750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7CD1A3"/>
  <w15:docId w15:val="{9776A8B7-08E3-4384-86DA-4C0F6E1B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166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consultations.html" TargetMode="External" /><Relationship Id="rId6" Type="http://schemas.openxmlformats.org/officeDocument/2006/relationships/hyperlink" Target="https://www.canada.ca/en/health-canada/services/consumer-product-safety/pesticides-pest-management/public/consultations/proposed-maximum-residue-limit/2025/florylpicoxamid/document.html" TargetMode="External" /><Relationship Id="rId7" Type="http://schemas.openxmlformats.org/officeDocument/2006/relationships/hyperlink" Target="https://www.canada.ca/fr/sante-canada/services/securite-produits-consommation/pesticides-lutte-antiparasitaire/public/consultations/limites-maximales-residus-proposees/2025/florylpicoxamide/document.html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577bbabb-cd50-40df-8755-f41e0045d371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7459302-E638-4035-82C3-23F641489B0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17</cp:revision>
  <dcterms:created xsi:type="dcterms:W3CDTF">2017-07-03T11:19:00Z</dcterms:created>
  <dcterms:modified xsi:type="dcterms:W3CDTF">2025-06-19T10:09:00Z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G/SPS/N/CAN/1594</vt:lpwstr>
  </property>
  <property fmtid="{D5CDD505-2E9C-101B-9397-08002B2CF9AE}" pid="3" name="TitusGUID">
    <vt:lpwstr>577bbabb-cd50-40df-8755-f41e0045d371</vt:lpwstr>
  </property>
  <property fmtid="{D5CDD505-2E9C-101B-9397-08002B2CF9AE}" pid="4" name="WTOCLASSIFICATION">
    <vt:lpwstr>WTO OFFICIAL</vt:lpwstr>
  </property>
</Properties>
</file>