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110B14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F3AF2EC"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86EB7EF"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A9300F2"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24983BCD" w14:textId="77777777">
            <w:pPr>
              <w:spacing w:after="120"/>
            </w:pPr>
            <w:r w:rsidRPr="00441372">
              <w:rPr>
                <w:b/>
                <w:bCs/>
              </w:rPr>
              <w:t>If applicable, name of local government involved:</w:t>
            </w:r>
            <w:r w:rsidRPr="0065690F">
              <w:rPr>
                <w:bCs/>
              </w:rPr>
              <w:t xml:space="preserve"> </w:t>
            </w:r>
          </w:p>
        </w:tc>
      </w:tr>
      <w:tr w14:paraId="47145AF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3864491"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10139D5" w14:textId="77777777">
            <w:pPr>
              <w:spacing w:before="120" w:after="120"/>
            </w:pPr>
            <w:r w:rsidRPr="00441372">
              <w:rPr>
                <w:b/>
              </w:rPr>
              <w:t>Agency responsible:</w:t>
            </w:r>
            <w:r w:rsidRPr="0065690F">
              <w:t xml:space="preserve"> The Department for Environment, Food and Rural Affairs and The Health and Safety Executive</w:t>
            </w:r>
          </w:p>
        </w:tc>
      </w:tr>
      <w:tr w14:paraId="3C39CD8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F2DDF1"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A395E6F"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Cultivated fungi (except oyster mushrooms) (0280010) and Oyster mushrooms (0280010-008)</w:t>
            </w:r>
          </w:p>
          <w:p w:rsidR="003147F9" w:rsidRPr="0065690F" w:rsidP="00A12555" w14:paraId="35E8BA24" w14:textId="77777777">
            <w:pPr>
              <w:spacing w:before="120" w:after="120"/>
            </w:pPr>
            <w:r w:rsidRPr="00A12555">
              <w:rPr>
                <w:sz w:val="16"/>
                <w:szCs w:val="20"/>
              </w:rPr>
              <w:t xml:space="preserve">* For reference, the full list of GB commodity codes is set out in Part 1 of the GB pesticides Maximum Residue Level Statutory Register – see </w:t>
            </w:r>
            <w:hyperlink r:id="rId5" w:history="1">
              <w:r w:rsidRPr="00A12555">
                <w:rPr>
                  <w:color w:val="0000FF"/>
                  <w:sz w:val="16"/>
                  <w:szCs w:val="20"/>
                  <w:u w:val="single"/>
                </w:rPr>
                <w:t>link</w:t>
              </w:r>
            </w:hyperlink>
            <w:r w:rsidRPr="00A12555">
              <w:rPr>
                <w:sz w:val="16"/>
                <w:szCs w:val="20"/>
              </w:rPr>
              <w:t>).</w:t>
            </w:r>
          </w:p>
        </w:tc>
      </w:tr>
      <w:tr w14:paraId="050F2FC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08F3ED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26B774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FCCCF1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F308FF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D673E3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A89852"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8E85005" w14:textId="77777777">
            <w:pPr>
              <w:spacing w:before="120" w:after="120"/>
            </w:pPr>
            <w:r w:rsidRPr="00441372">
              <w:rPr>
                <w:b/>
              </w:rPr>
              <w:t>Title of the notified document:</w:t>
            </w:r>
            <w:r w:rsidRPr="0065690F">
              <w:t xml:space="preserve"> New GB </w:t>
            </w:r>
            <w:r w:rsidRPr="0065690F">
              <w:t>tMRLs</w:t>
            </w:r>
            <w:r w:rsidRPr="0065690F">
              <w:t xml:space="preserve"> (temporary </w:t>
            </w:r>
            <w:r w:rsidRPr="0065690F">
              <w:t>MRLs</w:t>
            </w:r>
            <w:r w:rsidRPr="0065690F">
              <w:t xml:space="preserve">) for </w:t>
            </w:r>
            <w:r w:rsidRPr="0065690F">
              <w:t>mepiquat</w:t>
            </w:r>
            <w:r w:rsidRPr="0065690F">
              <w:t xml:space="preserve"> amending the GB </w:t>
            </w:r>
            <w:r w:rsidRPr="0065690F">
              <w:t>MRL</w:t>
            </w:r>
            <w:r w:rsidRPr="0065690F">
              <w:t xml:space="preserve">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21</w:t>
            </w:r>
          </w:p>
          <w:p w:rsidR="00EA4725" w:rsidRPr="00441372" w:rsidP="00441372" w14:paraId="53527534" w14:textId="77777777">
            <w:pPr>
              <w:spacing w:after="120"/>
            </w:pPr>
            <w:hyperlink r:id="rId6" w:tgtFrame="_blank" w:history="1">
              <w:r w:rsidRPr="00441372">
                <w:rPr>
                  <w:color w:val="0000FF"/>
                  <w:u w:val="single"/>
                </w:rPr>
                <w:t>https://members.wto.org/crnattachments/2025/SPS/GBR/25_03943_00_e.pdf</w:t>
              </w:r>
            </w:hyperlink>
          </w:p>
        </w:tc>
      </w:tr>
      <w:tr w14:paraId="4990DC9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CB3E51"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3C227DF2" w14:textId="24B26836">
            <w:pPr>
              <w:spacing w:before="120" w:after="120"/>
            </w:pPr>
            <w:r w:rsidRPr="00441372">
              <w:rPr>
                <w:b/>
              </w:rPr>
              <w:t>Description of content:</w:t>
            </w:r>
            <w:r w:rsidRPr="0065690F">
              <w:t xml:space="preserve"> </w:t>
            </w:r>
            <w:r w:rsidRPr="0065690F">
              <w:t>Mepiquat</w:t>
            </w:r>
            <w:r w:rsidRPr="0065690F">
              <w:t xml:space="preserve"> is an approved active substance in Great Britain. The</w:t>
            </w:r>
            <w:r w:rsidR="00444760">
              <w:t> </w:t>
            </w:r>
            <w:r w:rsidRPr="0065690F">
              <w:t>Health and Safety Executive received an application to reassess the temporary Maximum Residue Levels (</w:t>
            </w:r>
            <w:r w:rsidRPr="0065690F">
              <w:t>tMRLs</w:t>
            </w:r>
            <w:r w:rsidRPr="0065690F">
              <w:t xml:space="preserve">) for </w:t>
            </w:r>
            <w:r w:rsidRPr="0065690F">
              <w:t>mepiquat</w:t>
            </w:r>
            <w:r w:rsidRPr="0065690F">
              <w:t xml:space="preserve"> residues in cultivated fungi, including oyster mushrooms. For oyster mushrooms the monitoring data supports raising the </w:t>
            </w:r>
            <w:r w:rsidRPr="0065690F">
              <w:t>tMRL</w:t>
            </w:r>
            <w:r w:rsidRPr="0065690F">
              <w:t xml:space="preserve"> from 0.7 mg/kg to 3 mg/kg.</w:t>
            </w:r>
          </w:p>
          <w:p w:rsidR="003147F9" w:rsidRPr="0065690F" w:rsidP="00441372" w14:paraId="1246828F" w14:textId="77777777">
            <w:pPr>
              <w:spacing w:before="120" w:after="120"/>
            </w:pPr>
            <w:r w:rsidRPr="0065690F">
              <w:t xml:space="preserve">The evaluation concludes that the existing </w:t>
            </w:r>
            <w:r w:rsidRPr="0065690F">
              <w:t>tMRL</w:t>
            </w:r>
            <w:r w:rsidRPr="0065690F">
              <w:t xml:space="preserve"> of 0.09 mg/kg remains appropriate for all other cultivated fungi </w:t>
            </w:r>
            <w:r w:rsidRPr="00444760">
              <w:t>except</w:t>
            </w:r>
            <w:r w:rsidRPr="0065690F">
              <w:t xml:space="preserve"> oyster mushrooms.</w:t>
            </w:r>
          </w:p>
          <w:p w:rsidR="003147F9" w:rsidRPr="0065690F" w:rsidP="00A12555" w14:paraId="360B7307" w14:textId="77777777">
            <w:pPr>
              <w:spacing w:before="120"/>
            </w:pPr>
            <w:r w:rsidRPr="0065690F">
              <w:t xml:space="preserve">The Evaluation Report/ Reasoned Opinion supporting the new </w:t>
            </w:r>
            <w:r w:rsidRPr="0065690F">
              <w:t>tMRLs</w:t>
            </w:r>
            <w:r w:rsidRPr="0065690F">
              <w:t xml:space="preserve"> is available at the following link along with a complete list of the new </w:t>
            </w:r>
            <w:r w:rsidRPr="0065690F">
              <w:t>tMRLs</w:t>
            </w:r>
            <w:r w:rsidRPr="0065690F">
              <w:t>:</w:t>
            </w:r>
          </w:p>
          <w:p w:rsidR="003147F9" w:rsidRPr="0065690F" w:rsidP="00A12555" w14:paraId="7048AD87" w14:textId="77777777">
            <w:pPr>
              <w:spacing w:after="120"/>
            </w:pPr>
            <w:hyperlink r:id="rId7" w:history="1">
              <w:r w:rsidRPr="0065690F">
                <w:rPr>
                  <w:color w:val="0000FF"/>
                  <w:u w:val="single"/>
                </w:rPr>
                <w:t xml:space="preserve">The evaluation of supplementary information to support the </w:t>
              </w:r>
              <w:r w:rsidRPr="0065690F">
                <w:rPr>
                  <w:color w:val="0000FF"/>
                  <w:u w:val="single"/>
                </w:rPr>
                <w:t>tMRL</w:t>
              </w:r>
              <w:r w:rsidRPr="0065690F">
                <w:rPr>
                  <w:color w:val="0000FF"/>
                  <w:u w:val="single"/>
                </w:rPr>
                <w:t xml:space="preserve"> for </w:t>
              </w:r>
              <w:r w:rsidRPr="0065690F">
                <w:rPr>
                  <w:color w:val="0000FF"/>
                  <w:u w:val="single"/>
                </w:rPr>
                <w:t>mepiquat</w:t>
              </w:r>
              <w:r w:rsidRPr="0065690F">
                <w:rPr>
                  <w:color w:val="0000FF"/>
                  <w:u w:val="single"/>
                </w:rPr>
                <w:t xml:space="preserve"> in or on cultivated fungi</w:t>
              </w:r>
            </w:hyperlink>
            <w:r w:rsidRPr="0065690F">
              <w:t>.</w:t>
            </w:r>
          </w:p>
          <w:p w:rsidR="003147F9" w:rsidRPr="0065690F" w:rsidP="00441372" w14:paraId="2F361A04" w14:textId="77777777">
            <w:pPr>
              <w:spacing w:before="120" w:after="120"/>
            </w:pPr>
            <w:r w:rsidRPr="0065690F">
              <w:t xml:space="preserve">The residue levels arising in food from the notified uses result in consumer exposures below the toxicological reference values and therefore harmful effects on human health are not expected. As the residue levels exceed the current </w:t>
            </w:r>
            <w:r w:rsidRPr="0065690F">
              <w:t>tMRL</w:t>
            </w:r>
            <w:r w:rsidRPr="0065690F">
              <w:t xml:space="preserve"> in force, a new </w:t>
            </w:r>
            <w:r w:rsidRPr="0065690F">
              <w:t>tMRL</w:t>
            </w:r>
            <w:r w:rsidRPr="0065690F">
              <w:t xml:space="preserve"> is being adopted. This revised </w:t>
            </w:r>
            <w:r w:rsidRPr="0065690F">
              <w:t>tMRL</w:t>
            </w:r>
            <w:r w:rsidRPr="0065690F">
              <w:t xml:space="preserve"> must be reviewed in seven years, with updated monitoring data submitted to confirm </w:t>
            </w:r>
            <w:r w:rsidRPr="0065690F">
              <w:t>it's</w:t>
            </w:r>
            <w:r w:rsidRPr="0065690F">
              <w:t xml:space="preserve"> continued validity.</w:t>
            </w:r>
          </w:p>
        </w:tc>
      </w:tr>
      <w:tr w14:paraId="7B60F68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6BCEEB"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3EDF872"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FB5D53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A12555" w14:paraId="51DF1720"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A12555" w14:paraId="7686FE5D" w14:textId="77777777">
            <w:pPr>
              <w:keepNext/>
              <w:spacing w:before="120" w:after="120"/>
            </w:pPr>
            <w:r w:rsidRPr="00441372">
              <w:rPr>
                <w:b/>
              </w:rPr>
              <w:t>Is there a relevant international standard? If so, identify the standard:</w:t>
            </w:r>
          </w:p>
          <w:p w:rsidR="00EA4725" w:rsidRPr="00441372" w:rsidP="00A12555" w14:paraId="33D92A86" w14:textId="77777777">
            <w:pPr>
              <w:keepNext/>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A12555" w14:paraId="2D413085"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A12555" w14:paraId="38EF2FFD"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A12555" w14:paraId="4B10D64D" w14:textId="77777777">
            <w:pPr>
              <w:keepNext/>
              <w:spacing w:after="120"/>
              <w:ind w:left="720" w:hanging="720"/>
              <w:rPr>
                <w:b/>
              </w:rPr>
            </w:pPr>
            <w:r w:rsidRPr="00441372">
              <w:rPr>
                <w:b/>
              </w:rPr>
              <w:t>[X]</w:t>
            </w:r>
            <w:r w:rsidRPr="00441372">
              <w:rPr>
                <w:b/>
              </w:rPr>
              <w:tab/>
              <w:t>None</w:t>
            </w:r>
          </w:p>
          <w:p w:rsidR="00EA4725" w:rsidRPr="00441372" w:rsidP="00A12555" w14:paraId="5FFA1632" w14:textId="77777777">
            <w:pPr>
              <w:keepNext/>
              <w:spacing w:after="120"/>
              <w:rPr>
                <w:b/>
              </w:rPr>
            </w:pPr>
            <w:r w:rsidRPr="00441372">
              <w:rPr>
                <w:b/>
              </w:rPr>
              <w:t xml:space="preserve">Does this proposed regulation conform to the relevant international standard? </w:t>
            </w:r>
          </w:p>
          <w:p w:rsidR="00EA4725" w:rsidRPr="00441372" w:rsidP="00A12555" w14:paraId="18326E48" w14:textId="77777777">
            <w:pPr>
              <w:keepNext/>
              <w:spacing w:after="120"/>
              <w:rPr>
                <w:b/>
              </w:rPr>
            </w:pPr>
            <w:r w:rsidRPr="00441372">
              <w:rPr>
                <w:b/>
              </w:rPr>
              <w:t>[ ] Yes   [ ] No</w:t>
            </w:r>
          </w:p>
          <w:p w:rsidR="00EA4725" w:rsidRPr="00441372" w:rsidP="00A12555" w14:paraId="61BD8C22" w14:textId="77777777">
            <w:pPr>
              <w:keepNext/>
              <w:spacing w:after="120"/>
            </w:pPr>
            <w:r w:rsidRPr="00441372">
              <w:rPr>
                <w:b/>
              </w:rPr>
              <w:t>If no, describe, whenever possible, how and why it deviates from the international standard:</w:t>
            </w:r>
            <w:r w:rsidRPr="0065690F">
              <w:t xml:space="preserve"> </w:t>
            </w:r>
          </w:p>
        </w:tc>
      </w:tr>
      <w:tr w14:paraId="1238FD9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C23351"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E37801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FBCB53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667063"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07F26594"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28 April 2025</w:t>
            </w:r>
          </w:p>
          <w:p w:rsidR="00EA4725" w:rsidRPr="00441372" w:rsidP="00441372" w14:paraId="792F898C"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28 April 2025</w:t>
            </w:r>
          </w:p>
        </w:tc>
      </w:tr>
      <w:tr w14:paraId="5A37EF6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802A62"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0E6EF0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28 April 2025</w:t>
            </w:r>
          </w:p>
          <w:p w:rsidR="00EA4725" w:rsidRPr="00441372" w:rsidP="00441372" w14:paraId="466CE271" w14:textId="77777777">
            <w:pPr>
              <w:spacing w:after="120"/>
              <w:ind w:left="607" w:hanging="607"/>
              <w:rPr>
                <w:b/>
              </w:rPr>
            </w:pPr>
            <w:r w:rsidRPr="00441372">
              <w:rPr>
                <w:b/>
              </w:rPr>
              <w:t>[X]</w:t>
            </w:r>
            <w:r w:rsidRPr="00441372">
              <w:rPr>
                <w:b/>
              </w:rPr>
              <w:tab/>
              <w:t>Trade facilitating measure</w:t>
            </w:r>
            <w:r w:rsidRPr="0065690F">
              <w:t xml:space="preserve"> </w:t>
            </w:r>
          </w:p>
        </w:tc>
      </w:tr>
      <w:tr w14:paraId="2FD2961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E820E7"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1A4319A2"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1B3B1BE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147F9" w:rsidRPr="0065690F" w:rsidP="00441372" w14:paraId="45AAC576" w14:textId="77777777">
            <w:r w:rsidRPr="0065690F">
              <w:t>UK WTO SPS National Notification Authority and Enquiry Point</w:t>
            </w:r>
          </w:p>
          <w:p w:rsidR="003147F9" w:rsidRPr="0065690F" w:rsidP="00441372" w14:paraId="43661775" w14:textId="77777777">
            <w:r w:rsidRPr="0065690F">
              <w:t>Department for Environment, Food and Rural Affairs</w:t>
            </w:r>
          </w:p>
          <w:p w:rsidR="003147F9" w:rsidRPr="0065690F" w:rsidP="00441372" w14:paraId="3E9ECA4E" w14:textId="77777777">
            <w:r w:rsidRPr="0065690F">
              <w:t>Seacole Building</w:t>
            </w:r>
          </w:p>
          <w:p w:rsidR="003147F9" w:rsidRPr="0065690F" w:rsidP="00441372" w14:paraId="6CC3F444" w14:textId="77777777">
            <w:r w:rsidRPr="0065690F">
              <w:t>2 Marsham St</w:t>
            </w:r>
          </w:p>
          <w:p w:rsidR="003147F9" w:rsidRPr="0065690F" w:rsidP="00441372" w14:paraId="347EBE0E" w14:textId="77777777">
            <w:r w:rsidRPr="0065690F">
              <w:t>London SW1P 4DF</w:t>
            </w:r>
          </w:p>
          <w:p w:rsidR="003147F9" w:rsidRPr="0065690F" w:rsidP="00441372" w14:paraId="7D4DE18B" w14:textId="77777777">
            <w:pPr>
              <w:spacing w:after="120"/>
            </w:pPr>
            <w:r w:rsidRPr="0065690F">
              <w:t xml:space="preserve">E-mail: </w:t>
            </w:r>
            <w:hyperlink r:id="rId8" w:history="1">
              <w:r w:rsidRPr="0065690F">
                <w:rPr>
                  <w:color w:val="0000FF"/>
                  <w:u w:val="single"/>
                </w:rPr>
                <w:t>UKSPS@defra.gov.uk</w:t>
              </w:r>
            </w:hyperlink>
          </w:p>
        </w:tc>
      </w:tr>
      <w:tr w14:paraId="1D715986"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CD5EA38"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58740B4"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0CA3BD7" w14:textId="77777777">
            <w:pPr>
              <w:keepNext/>
              <w:keepLines/>
              <w:rPr>
                <w:bCs/>
              </w:rPr>
            </w:pPr>
            <w:r w:rsidRPr="0065690F">
              <w:rPr>
                <w:bCs/>
              </w:rPr>
              <w:t>UK WTO SPS National Notification Authority and Enquiry Point</w:t>
            </w:r>
          </w:p>
          <w:p w:rsidR="00EA4725" w:rsidRPr="0065690F" w:rsidP="00F3021D" w14:paraId="49668A16" w14:textId="77777777">
            <w:pPr>
              <w:keepNext/>
              <w:keepLines/>
              <w:rPr>
                <w:bCs/>
              </w:rPr>
            </w:pPr>
            <w:r w:rsidRPr="0065690F">
              <w:rPr>
                <w:bCs/>
              </w:rPr>
              <w:t>Department for Environment, Food and Rural Affairs</w:t>
            </w:r>
          </w:p>
          <w:p w:rsidR="00EA4725" w:rsidRPr="0065690F" w:rsidP="00F3021D" w14:paraId="7DCC45CE" w14:textId="77777777">
            <w:pPr>
              <w:keepNext/>
              <w:keepLines/>
              <w:rPr>
                <w:bCs/>
              </w:rPr>
            </w:pPr>
            <w:r w:rsidRPr="0065690F">
              <w:rPr>
                <w:bCs/>
              </w:rPr>
              <w:t>Seacole Building</w:t>
            </w:r>
          </w:p>
          <w:p w:rsidR="00EA4725" w:rsidRPr="0065690F" w:rsidP="00F3021D" w14:paraId="209EEB8B" w14:textId="77777777">
            <w:pPr>
              <w:keepNext/>
              <w:keepLines/>
              <w:rPr>
                <w:bCs/>
              </w:rPr>
            </w:pPr>
            <w:r w:rsidRPr="0065690F">
              <w:rPr>
                <w:bCs/>
              </w:rPr>
              <w:t>2 Marsham St</w:t>
            </w:r>
          </w:p>
          <w:p w:rsidR="00EA4725" w:rsidRPr="0065690F" w:rsidP="00F3021D" w14:paraId="0BBF0925" w14:textId="77777777">
            <w:pPr>
              <w:keepNext/>
              <w:keepLines/>
              <w:rPr>
                <w:bCs/>
              </w:rPr>
            </w:pPr>
            <w:r w:rsidRPr="0065690F">
              <w:rPr>
                <w:bCs/>
              </w:rPr>
              <w:t>London SW1P 4DF</w:t>
            </w:r>
          </w:p>
          <w:p w:rsidR="00EA4725" w:rsidRPr="0065690F" w:rsidP="00F3021D" w14:paraId="3ACE7528"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208422ED" w14:textId="77777777"/>
    <w:sectPr w:rsidSect="00F738C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738CF" w:rsidP="00F738CF" w14:paraId="78F581E5" w14:textId="402EC5E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738CF" w:rsidP="00F738CF" w14:paraId="7868D4FC" w14:textId="14215E2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8081F5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38CF" w:rsidRPr="00F738CF" w:rsidP="00F738CF" w14:paraId="2FB0513E" w14:textId="77777777">
    <w:pPr>
      <w:pStyle w:val="Header"/>
      <w:pBdr>
        <w:bottom w:val="single" w:sz="4" w:space="1" w:color="auto"/>
      </w:pBdr>
      <w:tabs>
        <w:tab w:val="clear" w:pos="4513"/>
        <w:tab w:val="clear" w:pos="9027"/>
      </w:tabs>
      <w:jc w:val="center"/>
    </w:pPr>
    <w:r w:rsidRPr="00F738CF">
      <w:t>G/SPS/N/</w:t>
    </w:r>
    <w:r w:rsidRPr="00F738CF">
      <w:t>GBR</w:t>
    </w:r>
    <w:r w:rsidRPr="00F738CF">
      <w:t>/96</w:t>
    </w:r>
  </w:p>
  <w:p w:rsidR="00F738CF" w:rsidRPr="00F738CF" w:rsidP="00F738CF" w14:paraId="451CAC97" w14:textId="77777777">
    <w:pPr>
      <w:pStyle w:val="Header"/>
      <w:pBdr>
        <w:bottom w:val="single" w:sz="4" w:space="1" w:color="auto"/>
      </w:pBdr>
      <w:tabs>
        <w:tab w:val="clear" w:pos="4513"/>
        <w:tab w:val="clear" w:pos="9027"/>
      </w:tabs>
      <w:jc w:val="center"/>
    </w:pPr>
  </w:p>
  <w:p w:rsidR="00F738CF" w:rsidRPr="00F738CF" w:rsidP="00F738CF" w14:paraId="4349EC20" w14:textId="1A297FE8">
    <w:pPr>
      <w:pStyle w:val="Header"/>
      <w:pBdr>
        <w:bottom w:val="single" w:sz="4" w:space="1" w:color="auto"/>
      </w:pBdr>
      <w:tabs>
        <w:tab w:val="clear" w:pos="4513"/>
        <w:tab w:val="clear" w:pos="9027"/>
      </w:tabs>
      <w:jc w:val="center"/>
    </w:pPr>
    <w:r w:rsidRPr="00F738CF">
      <w:t xml:space="preserve">- </w:t>
    </w:r>
    <w:r w:rsidRPr="00F738CF">
      <w:fldChar w:fldCharType="begin"/>
    </w:r>
    <w:r w:rsidRPr="00F738CF">
      <w:instrText xml:space="preserve"> PAGE </w:instrText>
    </w:r>
    <w:r w:rsidRPr="00F738CF">
      <w:fldChar w:fldCharType="separate"/>
    </w:r>
    <w:r w:rsidRPr="00F738CF">
      <w:t>2</w:t>
    </w:r>
    <w:r w:rsidRPr="00F738CF">
      <w:fldChar w:fldCharType="end"/>
    </w:r>
    <w:r w:rsidRPr="00F738CF">
      <w:t xml:space="preserve"> -</w:t>
    </w:r>
  </w:p>
  <w:p w:rsidR="00EA4725" w:rsidRPr="00F738CF" w:rsidP="00F738CF" w14:paraId="6BEFBE3A" w14:textId="19D609F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38CF" w:rsidRPr="00F738CF" w:rsidP="00F738CF" w14:paraId="78DF25B4" w14:textId="77777777">
    <w:pPr>
      <w:pStyle w:val="Header"/>
      <w:pBdr>
        <w:bottom w:val="single" w:sz="4" w:space="1" w:color="auto"/>
      </w:pBdr>
      <w:tabs>
        <w:tab w:val="clear" w:pos="4513"/>
        <w:tab w:val="clear" w:pos="9027"/>
      </w:tabs>
      <w:jc w:val="center"/>
    </w:pPr>
    <w:r w:rsidRPr="00F738CF">
      <w:t>G/SPS/N/</w:t>
    </w:r>
    <w:r w:rsidRPr="00F738CF">
      <w:t>GBR</w:t>
    </w:r>
    <w:r w:rsidRPr="00F738CF">
      <w:t>/96</w:t>
    </w:r>
  </w:p>
  <w:p w:rsidR="00F738CF" w:rsidRPr="00F738CF" w:rsidP="00F738CF" w14:paraId="28C7F385" w14:textId="77777777">
    <w:pPr>
      <w:pStyle w:val="Header"/>
      <w:pBdr>
        <w:bottom w:val="single" w:sz="4" w:space="1" w:color="auto"/>
      </w:pBdr>
      <w:tabs>
        <w:tab w:val="clear" w:pos="4513"/>
        <w:tab w:val="clear" w:pos="9027"/>
      </w:tabs>
      <w:jc w:val="center"/>
    </w:pPr>
  </w:p>
  <w:p w:rsidR="00F738CF" w:rsidRPr="00F738CF" w:rsidP="00F738CF" w14:paraId="495BF4DB" w14:textId="23B66EDE">
    <w:pPr>
      <w:pStyle w:val="Header"/>
      <w:pBdr>
        <w:bottom w:val="single" w:sz="4" w:space="1" w:color="auto"/>
      </w:pBdr>
      <w:tabs>
        <w:tab w:val="clear" w:pos="4513"/>
        <w:tab w:val="clear" w:pos="9027"/>
      </w:tabs>
      <w:jc w:val="center"/>
    </w:pPr>
    <w:r w:rsidRPr="00F738CF">
      <w:t xml:space="preserve">- </w:t>
    </w:r>
    <w:r w:rsidRPr="00F738CF">
      <w:fldChar w:fldCharType="begin"/>
    </w:r>
    <w:r w:rsidRPr="00F738CF">
      <w:instrText xml:space="preserve"> PAGE </w:instrText>
    </w:r>
    <w:r w:rsidRPr="00F738CF">
      <w:fldChar w:fldCharType="separate"/>
    </w:r>
    <w:r w:rsidRPr="00F738CF">
      <w:rPr>
        <w:noProof/>
      </w:rPr>
      <w:t>2</w:t>
    </w:r>
    <w:r w:rsidRPr="00F738CF">
      <w:fldChar w:fldCharType="end"/>
    </w:r>
    <w:r w:rsidRPr="00F738CF">
      <w:t xml:space="preserve"> -</w:t>
    </w:r>
  </w:p>
  <w:p w:rsidR="00EA4725" w:rsidRPr="00F738CF" w:rsidP="00F738CF" w14:paraId="72AE4B14" w14:textId="5D6A12B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D951E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0AF5EE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2D79770" w14:textId="245373B3">
          <w:pPr>
            <w:jc w:val="right"/>
            <w:rPr>
              <w:b/>
              <w:color w:val="FF0000"/>
              <w:szCs w:val="16"/>
            </w:rPr>
          </w:pPr>
          <w:r>
            <w:rPr>
              <w:b/>
              <w:color w:val="FF0000"/>
              <w:szCs w:val="16"/>
            </w:rPr>
            <w:t xml:space="preserve"> </w:t>
          </w:r>
        </w:p>
      </w:tc>
    </w:tr>
    <w:bookmarkEnd w:id="0"/>
    <w:tr w14:paraId="41B7498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32880FC" w14:textId="09B5301B">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3E92182" w14:textId="77777777">
          <w:pPr>
            <w:jc w:val="right"/>
            <w:rPr>
              <w:b/>
              <w:szCs w:val="16"/>
            </w:rPr>
          </w:pPr>
        </w:p>
      </w:tc>
    </w:tr>
    <w:tr w14:paraId="78033D8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F8C7698" w14:textId="77777777">
          <w:pPr>
            <w:jc w:val="left"/>
            <w:rPr>
              <w:noProof/>
              <w:lang w:eastAsia="en-GB"/>
            </w:rPr>
          </w:pPr>
        </w:p>
      </w:tc>
      <w:tc>
        <w:tcPr>
          <w:tcW w:w="5448" w:type="dxa"/>
          <w:gridSpan w:val="2"/>
          <w:shd w:val="clear" w:color="auto" w:fill="FFFFFF"/>
          <w:tcMar>
            <w:left w:w="108" w:type="dxa"/>
            <w:right w:w="108" w:type="dxa"/>
          </w:tcMar>
        </w:tcPr>
        <w:p w:rsidR="00F738CF" w:rsidP="00656ABC" w14:paraId="4AF9992D" w14:textId="77777777">
          <w:pPr>
            <w:jc w:val="right"/>
            <w:rPr>
              <w:b/>
              <w:szCs w:val="16"/>
            </w:rPr>
          </w:pPr>
          <w:bookmarkStart w:id="1" w:name="bmkSymbols"/>
          <w:r>
            <w:rPr>
              <w:b/>
              <w:szCs w:val="16"/>
            </w:rPr>
            <w:t>G/SPS/N/</w:t>
          </w:r>
          <w:r>
            <w:rPr>
              <w:b/>
              <w:szCs w:val="16"/>
            </w:rPr>
            <w:t>GBR</w:t>
          </w:r>
          <w:r>
            <w:rPr>
              <w:b/>
              <w:szCs w:val="16"/>
            </w:rPr>
            <w:t>/96</w:t>
          </w:r>
        </w:p>
        <w:bookmarkEnd w:id="1"/>
        <w:p w:rsidR="00656ABC" w:rsidRPr="00EA4725" w:rsidP="00656ABC" w14:paraId="4EE666D1" w14:textId="28150F53">
          <w:pPr>
            <w:jc w:val="right"/>
            <w:rPr>
              <w:b/>
              <w:szCs w:val="16"/>
            </w:rPr>
          </w:pPr>
        </w:p>
      </w:tc>
    </w:tr>
    <w:tr w14:paraId="24D2269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F5B9F69" w14:textId="77777777"/>
      </w:tc>
      <w:tc>
        <w:tcPr>
          <w:tcW w:w="5448" w:type="dxa"/>
          <w:gridSpan w:val="2"/>
          <w:shd w:val="clear" w:color="auto" w:fill="FFFFFF"/>
          <w:tcMar>
            <w:left w:w="108" w:type="dxa"/>
            <w:right w:w="108" w:type="dxa"/>
          </w:tcMar>
          <w:vAlign w:val="center"/>
        </w:tcPr>
        <w:p w:rsidR="00ED54E0" w:rsidRPr="00EA4725" w:rsidP="00422B6F" w14:paraId="68FF4A4C" w14:textId="77777777">
          <w:pPr>
            <w:jc w:val="right"/>
            <w:rPr>
              <w:szCs w:val="16"/>
            </w:rPr>
          </w:pPr>
          <w:bookmarkStart w:id="2" w:name="spsDateDistribution"/>
          <w:bookmarkStart w:id="3" w:name="bmkDate"/>
          <w:bookmarkEnd w:id="2"/>
          <w:r w:rsidRPr="00EA4725">
            <w:rPr>
              <w:szCs w:val="16"/>
            </w:rPr>
            <w:t>17 June 2025</w:t>
          </w:r>
          <w:bookmarkEnd w:id="3"/>
        </w:p>
      </w:tc>
    </w:tr>
    <w:tr w14:paraId="3FF4741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D1E642A" w14:textId="77777777">
          <w:pPr>
            <w:jc w:val="left"/>
            <w:rPr>
              <w:b/>
            </w:rPr>
          </w:pPr>
          <w:bookmarkStart w:id="4" w:name="bmkSerial"/>
          <w:r>
            <w:rPr>
              <w:b w:val="0"/>
              <w:color w:val="FF0000"/>
            </w:rPr>
            <w:t>(25-3955)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1F570C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8CA517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0172CA5" w14:textId="48B62D0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4187196" w14:textId="5B0B38A0">
          <w:pPr>
            <w:jc w:val="right"/>
            <w:rPr>
              <w:bCs/>
              <w:szCs w:val="18"/>
            </w:rPr>
          </w:pPr>
          <w:bookmarkStart w:id="7" w:name="bmkLanguage"/>
          <w:r>
            <w:rPr>
              <w:bCs/>
              <w:szCs w:val="18"/>
            </w:rPr>
            <w:t>Original: English</w:t>
          </w:r>
          <w:bookmarkEnd w:id="7"/>
        </w:p>
      </w:tc>
    </w:tr>
  </w:tbl>
  <w:p w:rsidR="00ED54E0" w:rsidRPr="00441372" w14:paraId="74A366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0439817">
    <w:abstractNumId w:val="9"/>
  </w:num>
  <w:num w:numId="2" w16cid:durableId="2034528074">
    <w:abstractNumId w:val="7"/>
  </w:num>
  <w:num w:numId="3" w16cid:durableId="421879724">
    <w:abstractNumId w:val="6"/>
  </w:num>
  <w:num w:numId="4" w16cid:durableId="484051090">
    <w:abstractNumId w:val="5"/>
  </w:num>
  <w:num w:numId="5" w16cid:durableId="2110612439">
    <w:abstractNumId w:val="4"/>
  </w:num>
  <w:num w:numId="6" w16cid:durableId="866453248">
    <w:abstractNumId w:val="12"/>
  </w:num>
  <w:num w:numId="7" w16cid:durableId="1386489827">
    <w:abstractNumId w:val="11"/>
  </w:num>
  <w:num w:numId="8" w16cid:durableId="1452167648">
    <w:abstractNumId w:val="10"/>
  </w:num>
  <w:num w:numId="9" w16cid:durableId="13658630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330525">
    <w:abstractNumId w:val="13"/>
  </w:num>
  <w:num w:numId="11" w16cid:durableId="1502308219">
    <w:abstractNumId w:val="8"/>
  </w:num>
  <w:num w:numId="12" w16cid:durableId="1106389853">
    <w:abstractNumId w:val="3"/>
  </w:num>
  <w:num w:numId="13" w16cid:durableId="2135319039">
    <w:abstractNumId w:val="2"/>
  </w:num>
  <w:num w:numId="14" w16cid:durableId="989751077">
    <w:abstractNumId w:val="1"/>
  </w:num>
  <w:num w:numId="15" w16cid:durableId="1013652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C38F8"/>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147F9"/>
    <w:rsid w:val="00334D8B"/>
    <w:rsid w:val="0035602E"/>
    <w:rsid w:val="003572B4"/>
    <w:rsid w:val="003817C7"/>
    <w:rsid w:val="00395125"/>
    <w:rsid w:val="003E2958"/>
    <w:rsid w:val="00422B6F"/>
    <w:rsid w:val="00423377"/>
    <w:rsid w:val="00441372"/>
    <w:rsid w:val="00444760"/>
    <w:rsid w:val="00467032"/>
    <w:rsid w:val="0046754A"/>
    <w:rsid w:val="004B39D5"/>
    <w:rsid w:val="004B66C8"/>
    <w:rsid w:val="004E4B52"/>
    <w:rsid w:val="004F203A"/>
    <w:rsid w:val="005336B8"/>
    <w:rsid w:val="00547B5F"/>
    <w:rsid w:val="005B04B9"/>
    <w:rsid w:val="005B68C7"/>
    <w:rsid w:val="005B7054"/>
    <w:rsid w:val="005C04C1"/>
    <w:rsid w:val="005C7848"/>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1255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2C11"/>
    <w:rsid w:val="00EC687E"/>
    <w:rsid w:val="00ED54E0"/>
    <w:rsid w:val="00EE3CAF"/>
    <w:rsid w:val="00EF2394"/>
    <w:rsid w:val="00F17777"/>
    <w:rsid w:val="00F3021D"/>
    <w:rsid w:val="00F32397"/>
    <w:rsid w:val="00F35A6A"/>
    <w:rsid w:val="00F36972"/>
    <w:rsid w:val="00F40595"/>
    <w:rsid w:val="00F738CF"/>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7C6878"/>
  <w15:docId w15:val="{074E5B0E-5CCC-4127-810D-8D829D8C7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3943_00_e.pdf" TargetMode="External" /><Relationship Id="rId7" Type="http://schemas.openxmlformats.org/officeDocument/2006/relationships/hyperlink" Target="https://www.hse.gov.uk/pesticides/assets/docs/mrln-aayo-0904.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714d2047-ab6d-4f7c-81c6-68536e7b46bd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2B52D9D-9E07-4932-87B0-A27FBCA51A1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Doleans, Marion</dc:creator>
  <dc:description>LDIMD - DTU</dc:description>
  <cp:lastModifiedBy>Rivera, Marcela</cp:lastModifiedBy>
  <cp:revision>5</cp:revision>
  <dcterms:created xsi:type="dcterms:W3CDTF">2025-06-17T05:49:00Z</dcterms:created>
  <dcterms:modified xsi:type="dcterms:W3CDTF">2025-06-17T07:10:00Z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G/SPS/N/GBR/96</vt:lpwstr>
  </property>
  <property fmtid="{D5CDD505-2E9C-101B-9397-08002B2CF9AE}" pid="3" name="TitusGUID">
    <vt:lpwstr>714d2047-ab6d-4f7c-81c6-68536e7b46bd</vt:lpwstr>
  </property>
  <property fmtid="{D5CDD505-2E9C-101B-9397-08002B2CF9AE}" pid="4" name="WTOCLASSIFICATION">
    <vt:lpwstr>WTO OFFICIAL</vt:lpwstr>
  </property>
</Properties>
</file>