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F3160E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40A7A6F"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545ECF1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43B6B1D"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06891580" w14:textId="77777777">
            <w:pPr>
              <w:spacing w:after="120"/>
            </w:pPr>
            <w:r w:rsidRPr="00441372">
              <w:rPr>
                <w:b/>
                <w:bCs/>
              </w:rPr>
              <w:t>If applicable, name of local government involved:</w:t>
            </w:r>
            <w:r w:rsidRPr="0065690F">
              <w:rPr>
                <w:bCs/>
              </w:rPr>
              <w:t xml:space="preserve"> </w:t>
            </w:r>
          </w:p>
        </w:tc>
      </w:tr>
      <w:tr w14:paraId="64C7635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107D13D"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3F2CDA1" w14:textId="77777777">
            <w:pPr>
              <w:spacing w:before="120" w:after="120"/>
            </w:pPr>
            <w:r w:rsidRPr="00441372">
              <w:rPr>
                <w:b/>
              </w:rPr>
              <w:t>Agency responsible:</w:t>
            </w:r>
            <w:r w:rsidRPr="0065690F">
              <w:t xml:space="preserve"> European Commission, Health and Food Safety Directorate-General</w:t>
            </w:r>
          </w:p>
        </w:tc>
      </w:tr>
      <w:tr w14:paraId="5FE9610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3BEABC"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25A9031E" w14:textId="77777777">
            <w:pPr>
              <w:spacing w:before="120" w:after="120"/>
            </w:pPr>
            <w:r w:rsidRPr="00441372">
              <w:rPr>
                <w:b/>
              </w:rPr>
              <w:t xml:space="preserve">Products covered (provide tariff item number(s) as </w:t>
            </w:r>
            <w:r w:rsidRPr="00441372">
              <w:rPr>
                <w:b/>
              </w:rPr>
              <w:t>specified in national schedules deposited with the WTO; ICS numbers should be provided in addition, where applicable):</w:t>
            </w:r>
            <w:r w:rsidRPr="0065690F">
              <w:t xml:space="preserve"> </w:t>
            </w:r>
            <w:r w:rsidRPr="0065690F">
              <w:t>Preparations of a kind used in animal feeding (HS code(s): 2309)</w:t>
            </w:r>
          </w:p>
        </w:tc>
      </w:tr>
      <w:tr w14:paraId="17B1F95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73D10AF"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CB5BEB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361AA8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4D8AEA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9088ED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B6636E"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D1145FB" w14:textId="77777777">
            <w:pPr>
              <w:spacing w:before="120" w:after="120"/>
            </w:pPr>
            <w:r w:rsidRPr="00441372">
              <w:rPr>
                <w:b/>
              </w:rPr>
              <w:t>Title of the notified document:</w:t>
            </w:r>
            <w:r w:rsidRPr="0065690F">
              <w:t xml:space="preserve"> </w:t>
            </w:r>
            <w:r w:rsidRPr="0065690F">
              <w:t>Draft Commission Implementing Regulation concerning the denial of the renewal of the authorisation of Patent Blue V as a feed additive for non</w:t>
            </w:r>
            <w:r w:rsidRPr="0065690F">
              <w:rPr>
                <w:rFonts w:ascii="Cambria Math" w:eastAsia="Cambria Math" w:hAnsi="Cambria Math" w:cs="Cambria Math"/>
              </w:rPr>
              <w:t>‐</w:t>
            </w:r>
            <w:r w:rsidRPr="0065690F">
              <w:t>food producing animals and repealing Implementing Regulation (EU) No 643/2013 (Text with EEA relevance)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4AB691EA" w14:textId="77777777">
            <w:pPr>
              <w:spacing w:after="120"/>
            </w:pPr>
            <w:hyperlink r:id="rId4" w:tgtFrame="_blank" w:history="1">
              <w:r w:rsidRPr="00441372">
                <w:rPr>
                  <w:color w:val="0000FF"/>
                  <w:u w:val="single"/>
                </w:rPr>
                <w:t>https://members.wto.org/crnattachments/2025/SPS/EEC/25_03703_00_e.pdf</w:t>
              </w:r>
            </w:hyperlink>
          </w:p>
        </w:tc>
      </w:tr>
      <w:tr w14:paraId="120F228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85D4106"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C94585F" w14:textId="60FB3777">
            <w:pPr>
              <w:spacing w:before="120" w:after="120"/>
            </w:pPr>
            <w:r w:rsidRPr="00441372">
              <w:rPr>
                <w:b/>
              </w:rPr>
              <w:t>Description of content:</w:t>
            </w:r>
            <w:r w:rsidRPr="0065690F">
              <w:t xml:space="preserve"> </w:t>
            </w:r>
            <w:r w:rsidRPr="0065690F">
              <w:t>Patent Blue V was authorised for a period of ten years as feed additive for non</w:t>
            </w:r>
            <w:r w:rsidRPr="0065690F">
              <w:rPr>
                <w:rFonts w:ascii="Cambria Math" w:eastAsia="Cambria Math" w:hAnsi="Cambria Math" w:cs="Cambria Math"/>
              </w:rPr>
              <w:t>‐</w:t>
            </w:r>
            <w:r w:rsidRPr="0065690F">
              <w:t>food producing animals, in the additive category 'sensory additives' and the functional group 'colorants, substances that add or restore colour in feedingstuffs'. An</w:t>
            </w:r>
            <w:r>
              <w:t> </w:t>
            </w:r>
            <w:r w:rsidRPr="0065690F">
              <w:t>application was submitted for the renewal of the authorisation of this substance in accordance with article 14 of Regulation (EC) No 1831/2003. Following an inconclusive EFSA opinion, the applicant chose not to submit supplementary information to address the issues raised in that opinion. Consequently, considering that the additive does not satisfy the necessary conditions, the renewal of its authorisation is denied. A transitional period is included to allow for the withdrawal of the additive from the mark</w:t>
            </w:r>
            <w:r w:rsidRPr="0065690F">
              <w:t>et.</w:t>
            </w:r>
          </w:p>
        </w:tc>
      </w:tr>
      <w:tr w14:paraId="770D19E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9ABA194"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8628820"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BF22F1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CA78A82"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5279841A" w14:textId="77777777">
            <w:pPr>
              <w:spacing w:before="120" w:after="120"/>
            </w:pPr>
            <w:r w:rsidRPr="00441372">
              <w:rPr>
                <w:b/>
              </w:rPr>
              <w:t>Is there a relevant international standard? If so, identify the standard:</w:t>
            </w:r>
          </w:p>
          <w:p w:rsidR="00EA4725" w:rsidRPr="00441372" w:rsidP="00441372" w14:paraId="1ACDC259" w14:textId="07D11D81">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62A58F3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4735A38"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858BCC8" w14:textId="77777777">
            <w:pPr>
              <w:spacing w:after="120"/>
              <w:ind w:left="720" w:hanging="720"/>
              <w:rPr>
                <w:b/>
              </w:rPr>
            </w:pPr>
            <w:r w:rsidRPr="00441372">
              <w:rPr>
                <w:b/>
              </w:rPr>
              <w:t>[ ]</w:t>
            </w:r>
            <w:r w:rsidRPr="00441372">
              <w:rPr>
                <w:b/>
              </w:rPr>
              <w:tab/>
              <w:t>None</w:t>
            </w:r>
          </w:p>
          <w:p w:rsidR="00EA4725" w:rsidRPr="00441372" w:rsidP="00441372" w14:paraId="5F4F2576" w14:textId="77777777">
            <w:pPr>
              <w:spacing w:after="120"/>
              <w:rPr>
                <w:b/>
              </w:rPr>
            </w:pPr>
            <w:r w:rsidRPr="00441372">
              <w:rPr>
                <w:b/>
              </w:rPr>
              <w:t xml:space="preserve">Does this proposed regulation conform to the relevant international standard? </w:t>
            </w:r>
          </w:p>
          <w:p w:rsidR="00EA4725" w:rsidRPr="00441372" w:rsidP="00080810" w14:paraId="7A5D13C7" w14:textId="77777777">
            <w:pPr>
              <w:spacing w:before="240" w:after="120"/>
              <w:rPr>
                <w:b/>
              </w:rPr>
            </w:pPr>
            <w:r w:rsidRPr="00441372">
              <w:rPr>
                <w:b/>
              </w:rPr>
              <w:t>[X] Yes   [ ] No</w:t>
            </w:r>
          </w:p>
          <w:p w:rsidR="00EA4725" w:rsidRPr="00441372" w:rsidP="00441372" w14:paraId="5FCCB96B" w14:textId="77777777">
            <w:pPr>
              <w:spacing w:after="120"/>
            </w:pPr>
            <w:r w:rsidRPr="00441372">
              <w:rPr>
                <w:b/>
              </w:rPr>
              <w:t>If no, describe, whenever possible, how and why it deviates from the international standard:</w:t>
            </w:r>
            <w:r w:rsidRPr="0065690F">
              <w:t xml:space="preserve"> </w:t>
            </w:r>
          </w:p>
        </w:tc>
      </w:tr>
      <w:tr w14:paraId="063B1B4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5054A71"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F819AE" w:rsidRPr="0065690F" w:rsidP="00080810" w14:paraId="7E4A5F68" w14:textId="43CB9410">
            <w:pPr>
              <w:spacing w:before="120" w:after="120"/>
            </w:pPr>
            <w:r w:rsidRPr="00441372">
              <w:rPr>
                <w:b/>
              </w:rPr>
              <w:t>Other relevant documents and language(s) in which these are available:</w:t>
            </w:r>
            <w:r w:rsidRPr="0065690F">
              <w:t xml:space="preserve"> </w:t>
            </w:r>
            <w:r w:rsidRPr="0065690F">
              <w:t>Scientific</w:t>
            </w:r>
            <w:r>
              <w:t> </w:t>
            </w:r>
            <w:r w:rsidRPr="0065690F">
              <w:t>Opinion: Assessment of the feed additive consisting of Patent Blue V for all non-food-producing animal species for the renewal of its authorisation (Versele-Laga NV). EFSA</w:t>
            </w:r>
            <w:r>
              <w:t> </w:t>
            </w:r>
            <w:r w:rsidRPr="0065690F">
              <w:t>Journal, 22(4), e8722</w:t>
            </w:r>
            <w:r>
              <w:t xml:space="preserve">. </w:t>
            </w:r>
            <w:hyperlink r:id="rId5" w:history="1">
              <w:r w:rsidRPr="0065690F">
                <w:rPr>
                  <w:color w:val="0000FF"/>
                  <w:u w:val="single"/>
                </w:rPr>
                <w:t>https://doi.org/10.2903/j.efsa.2024.8722</w:t>
              </w:r>
            </w:hyperlink>
            <w:r w:rsidRPr="0065690F">
              <w:rPr>
                <w:bCs/>
              </w:rPr>
              <w:t xml:space="preserve"> </w:t>
            </w:r>
            <w:r w:rsidRPr="0065690F">
              <w:rPr>
                <w:bCs/>
              </w:rPr>
              <w:t>(available in English)</w:t>
            </w:r>
          </w:p>
        </w:tc>
      </w:tr>
      <w:tr w14:paraId="0F33CD4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493695D"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63DC916" w14:textId="4AD10E4E">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4</w:t>
            </w:r>
            <w:r w:rsidRPr="00080810">
              <w:rPr>
                <w:vertAlign w:val="superscript"/>
              </w:rPr>
              <w:t>th</w:t>
            </w:r>
            <w:r>
              <w:t xml:space="preserve"> </w:t>
            </w:r>
            <w:r w:rsidRPr="0065690F">
              <w:t>quarter 2025</w:t>
            </w:r>
          </w:p>
          <w:p w:rsidR="00EA4725" w:rsidRPr="00441372" w:rsidP="00441372" w14:paraId="4B582297" w14:textId="1D3BE3CF">
            <w:pPr>
              <w:spacing w:after="120"/>
            </w:pPr>
            <w:r w:rsidRPr="00441372">
              <w:rPr>
                <w:b/>
              </w:rPr>
              <w:t xml:space="preserve">Proposed date of publication </w:t>
            </w:r>
            <w:r w:rsidRPr="00441372">
              <w:rPr>
                <w:b/>
                <w:i/>
              </w:rPr>
              <w:t>(dd/mm/yy)</w:t>
            </w:r>
            <w:r w:rsidRPr="00441372">
              <w:rPr>
                <w:b/>
              </w:rPr>
              <w:t>:</w:t>
            </w:r>
            <w:r w:rsidRPr="0065690F">
              <w:t xml:space="preserve"> </w:t>
            </w:r>
            <w:r w:rsidRPr="0065690F">
              <w:t>4</w:t>
            </w:r>
            <w:r w:rsidRPr="00080810">
              <w:rPr>
                <w:vertAlign w:val="superscript"/>
              </w:rPr>
              <w:t>th</w:t>
            </w:r>
            <w:r>
              <w:t xml:space="preserve"> </w:t>
            </w:r>
            <w:r w:rsidRPr="0065690F">
              <w:t>quarter 2025</w:t>
            </w:r>
          </w:p>
        </w:tc>
      </w:tr>
      <w:tr w14:paraId="7345487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56EF23"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0F21037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 xml:space="preserve">This Regulation shall enter into force on the twentieth day following its publication in the </w:t>
            </w:r>
            <w:r w:rsidRPr="0065690F">
              <w:rPr>
                <w:i/>
                <w:iCs/>
              </w:rPr>
              <w:t>Official Journal</w:t>
            </w:r>
            <w:r w:rsidRPr="0065690F">
              <w:t xml:space="preserve"> of the European Union.</w:t>
            </w:r>
          </w:p>
          <w:p w:rsidR="00EA4725" w:rsidRPr="00441372" w:rsidP="00441372" w14:paraId="008E6F02" w14:textId="77777777">
            <w:pPr>
              <w:spacing w:after="120"/>
              <w:ind w:left="607" w:hanging="607"/>
              <w:rPr>
                <w:b/>
              </w:rPr>
            </w:pPr>
            <w:r w:rsidRPr="00441372">
              <w:rPr>
                <w:b/>
              </w:rPr>
              <w:t>[ ]</w:t>
            </w:r>
            <w:r w:rsidRPr="00441372">
              <w:rPr>
                <w:b/>
              </w:rPr>
              <w:tab/>
              <w:t>Trade facilitating measure</w:t>
            </w:r>
            <w:r w:rsidRPr="0065690F">
              <w:t xml:space="preserve"> </w:t>
            </w:r>
          </w:p>
        </w:tc>
      </w:tr>
      <w:tr w14:paraId="27E374D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3FAB60F"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42729F4" w14:textId="77777777">
            <w:pPr>
              <w:spacing w:before="120" w:after="120"/>
            </w:pPr>
            <w:r w:rsidRPr="00441372">
              <w:rPr>
                <w:b/>
              </w:rPr>
              <w:t xml:space="preserve">Final date for comments: [X] </w:t>
            </w:r>
            <w:r w:rsidRPr="00441372">
              <w:rPr>
                <w:b/>
              </w:rPr>
              <w:t xml:space="preserve">Sixty days from the date of circulation of the notification and/or </w:t>
            </w:r>
            <w:r w:rsidRPr="00441372">
              <w:rPr>
                <w:b/>
                <w:i/>
              </w:rPr>
              <w:t>(dd/mm/yy)</w:t>
            </w:r>
            <w:r w:rsidRPr="00441372">
              <w:rPr>
                <w:b/>
              </w:rPr>
              <w:t>:</w:t>
            </w:r>
            <w:r w:rsidRPr="0065690F">
              <w:t xml:space="preserve"> 4 August 2025</w:t>
            </w:r>
          </w:p>
          <w:p w:rsidR="00EA4725" w:rsidRPr="00441372" w:rsidP="00441372" w14:paraId="6D813A92"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F819AE" w:rsidRPr="0065690F" w:rsidP="00441372" w14:paraId="11B0F771" w14:textId="77777777">
            <w:r w:rsidRPr="0065690F">
              <w:t>European Commission</w:t>
            </w:r>
          </w:p>
          <w:p w:rsidR="00F819AE" w:rsidRPr="0065690F" w:rsidP="00441372" w14:paraId="4D115C07" w14:textId="77777777">
            <w:r w:rsidRPr="0065690F">
              <w:t>DG Health and Food Safety, Unit A4-Multilateral International Relations</w:t>
            </w:r>
          </w:p>
          <w:p w:rsidR="00F819AE" w:rsidRPr="00080810" w:rsidP="00441372" w14:paraId="2E04584E" w14:textId="77777777">
            <w:pPr>
              <w:rPr>
                <w:lang w:val="fr-CH"/>
              </w:rPr>
            </w:pPr>
            <w:r w:rsidRPr="00080810">
              <w:rPr>
                <w:lang w:val="fr-CH"/>
              </w:rPr>
              <w:t>Rue Froissart 101</w:t>
            </w:r>
          </w:p>
          <w:p w:rsidR="00F819AE" w:rsidRPr="00080810" w:rsidP="00441372" w14:paraId="77BC610E" w14:textId="77777777">
            <w:pPr>
              <w:rPr>
                <w:lang w:val="fr-CH"/>
              </w:rPr>
            </w:pPr>
            <w:r w:rsidRPr="00080810">
              <w:rPr>
                <w:lang w:val="fr-CH"/>
              </w:rPr>
              <w:t>B-1049 Brussels</w:t>
            </w:r>
          </w:p>
          <w:p w:rsidR="00F819AE" w:rsidRPr="00080810" w:rsidP="00441372" w14:paraId="10E4432F" w14:textId="77777777">
            <w:pPr>
              <w:rPr>
                <w:lang w:val="fr-CH"/>
              </w:rPr>
            </w:pPr>
            <w:r w:rsidRPr="00080810">
              <w:rPr>
                <w:lang w:val="fr-CH"/>
              </w:rPr>
              <w:t>Tel: +(32 2) 29 54263</w:t>
            </w:r>
          </w:p>
          <w:p w:rsidR="00F819AE" w:rsidRPr="0065690F" w:rsidP="00441372" w14:paraId="1FF22789" w14:textId="77777777">
            <w:pPr>
              <w:spacing w:after="120"/>
            </w:pPr>
            <w:r w:rsidRPr="0065690F">
              <w:t xml:space="preserve">E-mail: </w:t>
            </w:r>
            <w:hyperlink r:id="rId6" w:history="1">
              <w:r w:rsidRPr="0065690F">
                <w:rPr>
                  <w:color w:val="0000FF"/>
                  <w:u w:val="single"/>
                </w:rPr>
                <w:t>sps@ec.europa.eu</w:t>
              </w:r>
            </w:hyperlink>
          </w:p>
        </w:tc>
      </w:tr>
      <w:tr w14:paraId="0145108D"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C06D757"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0D80000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28D8A60" w14:textId="77777777">
            <w:pPr>
              <w:keepNext/>
              <w:keepLines/>
              <w:rPr>
                <w:bCs/>
              </w:rPr>
            </w:pPr>
            <w:r w:rsidRPr="0065690F">
              <w:rPr>
                <w:bCs/>
              </w:rPr>
              <w:t>European Commission</w:t>
            </w:r>
          </w:p>
          <w:p w:rsidR="00EA4725" w:rsidRPr="0065690F" w:rsidP="00F3021D" w14:paraId="0B022E17" w14:textId="77777777">
            <w:pPr>
              <w:keepNext/>
              <w:keepLines/>
              <w:rPr>
                <w:bCs/>
              </w:rPr>
            </w:pPr>
            <w:r w:rsidRPr="0065690F">
              <w:rPr>
                <w:bCs/>
              </w:rPr>
              <w:t>DG Health and Food Safety, Unit A4-Multilateral International Relations</w:t>
            </w:r>
          </w:p>
          <w:p w:rsidR="00EA4725" w:rsidRPr="00080810" w:rsidP="00F3021D" w14:paraId="6DAED816" w14:textId="77777777">
            <w:pPr>
              <w:keepNext/>
              <w:keepLines/>
              <w:rPr>
                <w:bCs/>
                <w:lang w:val="fr-CH"/>
              </w:rPr>
            </w:pPr>
            <w:r w:rsidRPr="00080810">
              <w:rPr>
                <w:bCs/>
                <w:lang w:val="fr-CH"/>
              </w:rPr>
              <w:t>Rue Froissart 101</w:t>
            </w:r>
          </w:p>
          <w:p w:rsidR="00EA4725" w:rsidRPr="00080810" w:rsidP="00F3021D" w14:paraId="67A4A982" w14:textId="77777777">
            <w:pPr>
              <w:keepNext/>
              <w:keepLines/>
              <w:rPr>
                <w:bCs/>
                <w:lang w:val="fr-CH"/>
              </w:rPr>
            </w:pPr>
            <w:r w:rsidRPr="00080810">
              <w:rPr>
                <w:bCs/>
                <w:lang w:val="fr-CH"/>
              </w:rPr>
              <w:t>B-1049 Brussels</w:t>
            </w:r>
          </w:p>
          <w:p w:rsidR="00EA4725" w:rsidRPr="00080810" w:rsidP="00F3021D" w14:paraId="3307D5F1" w14:textId="77777777">
            <w:pPr>
              <w:keepNext/>
              <w:keepLines/>
              <w:rPr>
                <w:bCs/>
                <w:lang w:val="fr-CH"/>
              </w:rPr>
            </w:pPr>
            <w:r w:rsidRPr="00080810">
              <w:rPr>
                <w:bCs/>
                <w:lang w:val="fr-CH"/>
              </w:rPr>
              <w:t>Tel: +(32 2) 29 54263</w:t>
            </w:r>
          </w:p>
          <w:p w:rsidR="00EA4725" w:rsidRPr="0065690F" w:rsidP="00F3021D" w14:paraId="4EA73FBD" w14:textId="77777777">
            <w:pPr>
              <w:keepNext/>
              <w:keepLines/>
              <w:spacing w:after="120"/>
              <w:rPr>
                <w:bCs/>
              </w:rPr>
            </w:pPr>
            <w:r w:rsidRPr="0065690F">
              <w:rPr>
                <w:bCs/>
              </w:rPr>
              <w:t xml:space="preserve">E-mail: </w:t>
            </w:r>
            <w:hyperlink r:id="rId6" w:history="1">
              <w:r w:rsidRPr="0065690F">
                <w:rPr>
                  <w:bCs/>
                  <w:color w:val="0000FF"/>
                  <w:u w:val="single"/>
                </w:rPr>
                <w:t>sps@ec.europa.eu</w:t>
              </w:r>
            </w:hyperlink>
          </w:p>
        </w:tc>
      </w:tr>
    </w:tbl>
    <w:p w:rsidR="007141CF" w:rsidRPr="00441372" w:rsidP="00441372" w14:paraId="5198B15C" w14:textId="77777777"/>
    <w:sectPr w:rsidSect="0008081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80810" w:rsidP="00080810" w14:paraId="44704DFA" w14:textId="19ADFDA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080810" w:rsidP="00080810" w14:paraId="0C416AD9" w14:textId="277EB50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42B288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0810" w:rsidRPr="00080810" w:rsidP="00080810" w14:paraId="7812BA33" w14:textId="77777777">
    <w:pPr>
      <w:pStyle w:val="Header"/>
      <w:pBdr>
        <w:bottom w:val="single" w:sz="4" w:space="1" w:color="auto"/>
      </w:pBdr>
      <w:tabs>
        <w:tab w:val="clear" w:pos="4513"/>
        <w:tab w:val="clear" w:pos="9027"/>
      </w:tabs>
      <w:jc w:val="center"/>
    </w:pPr>
    <w:r w:rsidRPr="00080810">
      <w:t>G/SPS/N/EU/860</w:t>
    </w:r>
  </w:p>
  <w:p w:rsidR="00080810" w:rsidRPr="00080810" w:rsidP="00080810" w14:paraId="5EB0BC2A" w14:textId="77777777">
    <w:pPr>
      <w:pStyle w:val="Header"/>
      <w:pBdr>
        <w:bottom w:val="single" w:sz="4" w:space="1" w:color="auto"/>
      </w:pBdr>
      <w:tabs>
        <w:tab w:val="clear" w:pos="4513"/>
        <w:tab w:val="clear" w:pos="9027"/>
      </w:tabs>
      <w:jc w:val="center"/>
    </w:pPr>
  </w:p>
  <w:p w:rsidR="00080810" w:rsidRPr="00080810" w:rsidP="00080810" w14:paraId="218715DD" w14:textId="017E207B">
    <w:pPr>
      <w:pStyle w:val="Header"/>
      <w:pBdr>
        <w:bottom w:val="single" w:sz="4" w:space="1" w:color="auto"/>
      </w:pBdr>
      <w:tabs>
        <w:tab w:val="clear" w:pos="4513"/>
        <w:tab w:val="clear" w:pos="9027"/>
      </w:tabs>
      <w:jc w:val="center"/>
    </w:pPr>
    <w:r w:rsidRPr="00080810">
      <w:t xml:space="preserve">- </w:t>
    </w:r>
    <w:r w:rsidRPr="00080810">
      <w:fldChar w:fldCharType="begin"/>
    </w:r>
    <w:r w:rsidRPr="00080810">
      <w:instrText xml:space="preserve"> PAGE </w:instrText>
    </w:r>
    <w:r w:rsidRPr="00080810">
      <w:fldChar w:fldCharType="separate"/>
    </w:r>
    <w:r w:rsidRPr="00080810">
      <w:t>2</w:t>
    </w:r>
    <w:r w:rsidRPr="00080810">
      <w:fldChar w:fldCharType="end"/>
    </w:r>
    <w:r w:rsidRPr="00080810">
      <w:t xml:space="preserve"> -</w:t>
    </w:r>
  </w:p>
  <w:p w:rsidR="00EA4725" w:rsidRPr="00080810" w:rsidP="00080810" w14:paraId="5C5AD217" w14:textId="5024741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0810" w:rsidRPr="00080810" w:rsidP="00080810" w14:paraId="71C3AA62" w14:textId="77777777">
    <w:pPr>
      <w:pStyle w:val="Header"/>
      <w:pBdr>
        <w:bottom w:val="single" w:sz="4" w:space="1" w:color="auto"/>
      </w:pBdr>
      <w:tabs>
        <w:tab w:val="clear" w:pos="4513"/>
        <w:tab w:val="clear" w:pos="9027"/>
      </w:tabs>
      <w:jc w:val="center"/>
    </w:pPr>
    <w:r w:rsidRPr="00080810">
      <w:t>G/SPS/N/EU/860</w:t>
    </w:r>
  </w:p>
  <w:p w:rsidR="00080810" w:rsidRPr="00080810" w:rsidP="00080810" w14:paraId="2E1754FF" w14:textId="77777777">
    <w:pPr>
      <w:pStyle w:val="Header"/>
      <w:pBdr>
        <w:bottom w:val="single" w:sz="4" w:space="1" w:color="auto"/>
      </w:pBdr>
      <w:tabs>
        <w:tab w:val="clear" w:pos="4513"/>
        <w:tab w:val="clear" w:pos="9027"/>
      </w:tabs>
      <w:jc w:val="center"/>
    </w:pPr>
  </w:p>
  <w:p w:rsidR="00080810" w:rsidRPr="00080810" w:rsidP="00080810" w14:paraId="0229776E" w14:textId="7A6C76D2">
    <w:pPr>
      <w:pStyle w:val="Header"/>
      <w:pBdr>
        <w:bottom w:val="single" w:sz="4" w:space="1" w:color="auto"/>
      </w:pBdr>
      <w:tabs>
        <w:tab w:val="clear" w:pos="4513"/>
        <w:tab w:val="clear" w:pos="9027"/>
      </w:tabs>
      <w:jc w:val="center"/>
    </w:pPr>
    <w:r w:rsidRPr="00080810">
      <w:t xml:space="preserve">- </w:t>
    </w:r>
    <w:r w:rsidRPr="00080810">
      <w:fldChar w:fldCharType="begin"/>
    </w:r>
    <w:r w:rsidRPr="00080810">
      <w:instrText xml:space="preserve"> PAGE </w:instrText>
    </w:r>
    <w:r w:rsidRPr="00080810">
      <w:fldChar w:fldCharType="separate"/>
    </w:r>
    <w:r w:rsidRPr="00080810">
      <w:rPr>
        <w:noProof/>
      </w:rPr>
      <w:t>2</w:t>
    </w:r>
    <w:r w:rsidRPr="00080810">
      <w:fldChar w:fldCharType="end"/>
    </w:r>
    <w:r w:rsidRPr="00080810">
      <w:t xml:space="preserve"> -</w:t>
    </w:r>
  </w:p>
  <w:p w:rsidR="00EA4725" w:rsidRPr="00080810" w:rsidP="00080810" w14:paraId="6237931B" w14:textId="42E910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2CB10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F57D2B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73A6475" w14:textId="0E45C0AD">
          <w:pPr>
            <w:jc w:val="right"/>
            <w:rPr>
              <w:b/>
              <w:color w:val="FF0000"/>
              <w:szCs w:val="16"/>
            </w:rPr>
          </w:pPr>
          <w:r>
            <w:rPr>
              <w:b/>
              <w:color w:val="FF0000"/>
              <w:szCs w:val="16"/>
            </w:rPr>
            <w:t xml:space="preserve"> </w:t>
          </w:r>
        </w:p>
      </w:tc>
    </w:tr>
    <w:bookmarkEnd w:id="0"/>
    <w:tr w14:paraId="13E22CC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B9008D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FAF51CE" w14:textId="77777777">
          <w:pPr>
            <w:jc w:val="right"/>
            <w:rPr>
              <w:b/>
              <w:szCs w:val="16"/>
            </w:rPr>
          </w:pPr>
        </w:p>
      </w:tc>
    </w:tr>
    <w:tr w14:paraId="12ED97F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6DD433B" w14:textId="77777777">
          <w:pPr>
            <w:jc w:val="left"/>
            <w:rPr>
              <w:noProof/>
              <w:lang w:eastAsia="en-GB"/>
            </w:rPr>
          </w:pPr>
        </w:p>
      </w:tc>
      <w:tc>
        <w:tcPr>
          <w:tcW w:w="5448" w:type="dxa"/>
          <w:gridSpan w:val="2"/>
          <w:shd w:val="clear" w:color="auto" w:fill="FFFFFF"/>
          <w:tcMar>
            <w:left w:w="108" w:type="dxa"/>
            <w:right w:w="108" w:type="dxa"/>
          </w:tcMar>
        </w:tcPr>
        <w:p w:rsidR="00080810" w:rsidP="00656ABC" w14:paraId="41457ABC" w14:textId="77777777">
          <w:pPr>
            <w:jc w:val="right"/>
            <w:rPr>
              <w:b/>
              <w:szCs w:val="16"/>
            </w:rPr>
          </w:pPr>
          <w:bookmarkStart w:id="1" w:name="bmkSymbols"/>
          <w:r>
            <w:rPr>
              <w:b/>
              <w:szCs w:val="16"/>
            </w:rPr>
            <w:t>G/SPS/N/EU/860</w:t>
          </w:r>
        </w:p>
        <w:bookmarkEnd w:id="1"/>
        <w:p w:rsidR="00656ABC" w:rsidRPr="00EA4725" w:rsidP="00656ABC" w14:paraId="49EFE33E" w14:textId="1CA6ACF2">
          <w:pPr>
            <w:jc w:val="right"/>
            <w:rPr>
              <w:b/>
              <w:szCs w:val="16"/>
            </w:rPr>
          </w:pPr>
        </w:p>
      </w:tc>
    </w:tr>
    <w:tr w14:paraId="2B6ED34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FECB647" w14:textId="77777777"/>
      </w:tc>
      <w:tc>
        <w:tcPr>
          <w:tcW w:w="5448" w:type="dxa"/>
          <w:gridSpan w:val="2"/>
          <w:shd w:val="clear" w:color="auto" w:fill="FFFFFF"/>
          <w:tcMar>
            <w:left w:w="108" w:type="dxa"/>
            <w:right w:w="108" w:type="dxa"/>
          </w:tcMar>
          <w:vAlign w:val="center"/>
        </w:tcPr>
        <w:p w:rsidR="00ED54E0" w:rsidRPr="00EA4725" w:rsidP="00422B6F" w14:paraId="771994CF" w14:textId="77777777">
          <w:pPr>
            <w:jc w:val="right"/>
            <w:rPr>
              <w:szCs w:val="16"/>
            </w:rPr>
          </w:pPr>
          <w:bookmarkStart w:id="2" w:name="spsDateDistribution"/>
          <w:bookmarkStart w:id="3" w:name="bmkDate"/>
          <w:bookmarkEnd w:id="2"/>
          <w:r w:rsidRPr="00EA4725">
            <w:rPr>
              <w:szCs w:val="16"/>
            </w:rPr>
            <w:t>5 June 2025</w:t>
          </w:r>
          <w:bookmarkEnd w:id="3"/>
        </w:p>
      </w:tc>
    </w:tr>
    <w:tr w14:paraId="3234674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5ACB518" w14:textId="77777777">
          <w:pPr>
            <w:jc w:val="left"/>
            <w:rPr>
              <w:b/>
            </w:rPr>
          </w:pPr>
          <w:bookmarkStart w:id="4" w:name="bmkSerial"/>
          <w:r>
            <w:rPr>
              <w:b w:val="0"/>
              <w:color w:val="FF0000"/>
            </w:rPr>
            <w:t>(25-3666)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DAC332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2E4BA9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F6A89B3" w14:textId="5815E05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5316461" w14:textId="0F9A6401">
          <w:pPr>
            <w:jc w:val="right"/>
            <w:rPr>
              <w:bCs/>
              <w:szCs w:val="18"/>
            </w:rPr>
          </w:pPr>
          <w:bookmarkStart w:id="7" w:name="bmkLanguage"/>
          <w:r>
            <w:rPr>
              <w:bCs/>
              <w:szCs w:val="18"/>
            </w:rPr>
            <w:t>Original: English</w:t>
          </w:r>
          <w:bookmarkEnd w:id="7"/>
        </w:p>
      </w:tc>
    </w:tr>
  </w:tbl>
  <w:p w:rsidR="00ED54E0" w:rsidRPr="00441372" w14:paraId="7BD765D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16894451">
    <w:abstractNumId w:val="9"/>
  </w:num>
  <w:num w:numId="2" w16cid:durableId="151264275">
    <w:abstractNumId w:val="7"/>
  </w:num>
  <w:num w:numId="3" w16cid:durableId="939944496">
    <w:abstractNumId w:val="6"/>
  </w:num>
  <w:num w:numId="4" w16cid:durableId="286593066">
    <w:abstractNumId w:val="5"/>
  </w:num>
  <w:num w:numId="5" w16cid:durableId="383332363">
    <w:abstractNumId w:val="4"/>
  </w:num>
  <w:num w:numId="6" w16cid:durableId="1359814821">
    <w:abstractNumId w:val="12"/>
  </w:num>
  <w:num w:numId="7" w16cid:durableId="349140114">
    <w:abstractNumId w:val="11"/>
  </w:num>
  <w:num w:numId="8" w16cid:durableId="1962834365">
    <w:abstractNumId w:val="10"/>
  </w:num>
  <w:num w:numId="9" w16cid:durableId="15489529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4512142">
    <w:abstractNumId w:val="13"/>
  </w:num>
  <w:num w:numId="11" w16cid:durableId="81614119">
    <w:abstractNumId w:val="8"/>
  </w:num>
  <w:num w:numId="12" w16cid:durableId="1524200583">
    <w:abstractNumId w:val="3"/>
  </w:num>
  <w:num w:numId="13" w16cid:durableId="1907449530">
    <w:abstractNumId w:val="2"/>
  </w:num>
  <w:num w:numId="14" w16cid:durableId="735475520">
    <w:abstractNumId w:val="1"/>
  </w:num>
  <w:num w:numId="15" w16cid:durableId="997490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0810"/>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B6F00"/>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19AE"/>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5CF881"/>
  <w15:docId w15:val="{37FEC5A4-4162-4DED-B081-AF9794E1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3703_00_e.pdf" TargetMode="External" /><Relationship Id="rId5" Type="http://schemas.openxmlformats.org/officeDocument/2006/relationships/hyperlink" Target="https://doi.org/10.2903/j.efsa.2024.8722" TargetMode="External" /><Relationship Id="rId6" Type="http://schemas.openxmlformats.org/officeDocument/2006/relationships/hyperlink" Target="mailto:sps@ec.europa.e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2025-06-04T15:28:00Z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G/SPS/N/EU/860</vt:lpwstr>
  </property>
</Properties>
</file>