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4B2DB5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0FDB5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C949CA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C4B620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02FD785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5D2D50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0226C0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397137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- SENASA</w:t>
            </w:r>
          </w:p>
        </w:tc>
      </w:tr>
      <w:tr w14:paraId="13C564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442959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9711F2A" w14:textId="723DD000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Semillas de pimiento, para siembra </w:t>
            </w:r>
            <w:r w:rsidR="004D531B">
              <w:t>(c</w:t>
            </w:r>
            <w:r w:rsidRPr="00A834A1" w:rsidR="004D531B">
              <w:t>ódig</w:t>
            </w:r>
            <w:r w:rsidR="004D531B">
              <w:t>o del SA</w:t>
            </w:r>
            <w:r w:rsidRPr="00A834A1">
              <w:t>: 120991</w:t>
            </w:r>
            <w:r w:rsidR="004D531B">
              <w:t>)</w:t>
            </w:r>
          </w:p>
        </w:tc>
      </w:tr>
      <w:tr w14:paraId="512E5B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6A4BF5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94DA51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2C2D1B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6F5724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  <w:r w:rsidRPr="00A834A1">
              <w:t>Taipei</w:t>
            </w:r>
            <w:r w:rsidRPr="00A834A1">
              <w:t xml:space="preserve"> Chino</w:t>
            </w:r>
          </w:p>
        </w:tc>
      </w:tr>
      <w:tr w14:paraId="0924AB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A893AC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DA1FB60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Directoral para el establecimiento de requisitos fitosanitarios para la importación de semilla de pimiento (</w:t>
            </w:r>
            <w:r w:rsidRPr="00A834A1">
              <w:rPr>
                <w:i/>
                <w:iCs/>
              </w:rPr>
              <w:t>Capsicum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annuum</w:t>
            </w:r>
            <w:r w:rsidRPr="00A834A1">
              <w:t>)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4D531B" w14:paraId="4A358C88" w14:textId="77777777">
            <w:r w:rsidRPr="00DA2000">
              <w:t xml:space="preserve">El texto lo puede descargar de la página web del SENASA, cuya ruta es la siguiente: </w:t>
            </w:r>
          </w:p>
          <w:p w:rsidR="00B91FF3" w:rsidRPr="00DA2000" w:rsidP="00DA2000" w14:paraId="2751468A" w14:textId="64D7417E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https://www.gob.pe/institucion/senasa/informes-publicaciones/6377409-consulta-publica-de-importaciones-agricolas-2025</w:t>
              </w:r>
            </w:hyperlink>
            <w:r w:rsidR="004D531B">
              <w:t xml:space="preserve"> </w:t>
            </w:r>
            <w:r w:rsidRPr="00DA2000" w:rsidR="00EC532C">
              <w:t>(Texto disponible en español)</w:t>
            </w:r>
          </w:p>
          <w:p w:rsidR="00B91FF3" w:rsidRPr="00DA2000" w:rsidP="00DA2000" w14:paraId="740BF0E0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https://members.wto.org/crnattachments/2025/SPS/PER/25_03573_00_s.pdf</w:t>
              </w:r>
            </w:hyperlink>
          </w:p>
        </w:tc>
      </w:tr>
      <w:tr w14:paraId="5B82ECA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EE461F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A8F036A" w14:textId="65CBAFAA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ha culminado el Análisis de Riesgo de plagas (ARP) para la importación de semilla de pimiento (</w:t>
            </w:r>
            <w:r w:rsidRPr="00A834A1">
              <w:rPr>
                <w:i/>
                <w:iCs/>
              </w:rPr>
              <w:t>Capsicum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annuum</w:t>
            </w:r>
            <w:r w:rsidRPr="00A834A1">
              <w:t>) de</w:t>
            </w:r>
            <w:r w:rsidR="004D531B">
              <w:t xml:space="preserve">l </w:t>
            </w:r>
            <w:r w:rsidR="004D531B">
              <w:t>Taipei</w:t>
            </w:r>
            <w:r w:rsidR="004D531B">
              <w:t xml:space="preserve"> Chino</w:t>
            </w:r>
            <w:r w:rsidRPr="00A834A1">
              <w:t>. En ese sentido, se somete a consulta pública la propuesta de requisitos fitosanitarios que regularán su importación.</w:t>
            </w:r>
          </w:p>
        </w:tc>
      </w:tr>
      <w:tr w14:paraId="7C3C32C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8BE635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AF6E1AB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F9C7EC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C74544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4D531B" w14:paraId="05D2284D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4D531B" w14:paraId="6A60B2CA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D531B" w14:paraId="1AB7DEA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D531B" w14:paraId="1AE57C65" w14:textId="52BF1724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NIMF</w:t>
            </w:r>
            <w:r w:rsidRPr="00A834A1">
              <w:t xml:space="preserve"> No</w:t>
            </w:r>
            <w:r w:rsidR="00AE5277">
              <w:t>s</w:t>
            </w:r>
            <w:r w:rsidRPr="00A834A1">
              <w:t>. 1, 2, 11, 20 y 21</w:t>
            </w:r>
          </w:p>
          <w:p w:rsidR="00B91FF3" w:rsidRPr="00DA2000" w:rsidP="004D531B" w14:paraId="70E1EC5B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4D531B" w14:paraId="26354BB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4D531B" w14:paraId="65A620EA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314999C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AE363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1B8167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E43D230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7DB2712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064DE6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8B605E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A0DC7A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5FD5159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1AB79E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7138B6" w14:textId="5E08E13A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partir de su publicación en el diario Oficial El</w:t>
            </w:r>
            <w:r w:rsidR="004D531B">
              <w:t> </w:t>
            </w:r>
            <w:r w:rsidRPr="00A834A1">
              <w:t>Peruano.</w:t>
            </w:r>
          </w:p>
          <w:p w:rsidR="00B91FF3" w:rsidRPr="00DA2000" w:rsidP="00DA2000" w14:paraId="1499802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4986BA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CA9B353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551217C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agosto de 2025</w:t>
            </w:r>
          </w:p>
          <w:p w:rsidR="00B91FF3" w:rsidRPr="00DA2000" w:rsidP="00DA2000" w14:paraId="747E83E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386D84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5665A01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3BB1FF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801F6" w:rsidRPr="00A834A1" w:rsidP="000D29D0" w14:paraId="0CC72F5D" w14:textId="77777777">
            <w:pPr>
              <w:keepNext/>
              <w:keepLines/>
            </w:pPr>
            <w:r w:rsidRPr="00A834A1">
              <w:t xml:space="preserve">Ing. Nely </w:t>
            </w:r>
            <w:r w:rsidRPr="00A834A1">
              <w:t>Pillpe</w:t>
            </w:r>
            <w:r w:rsidRPr="00A834A1">
              <w:t xml:space="preserve"> </w:t>
            </w:r>
            <w:r w:rsidRPr="00A834A1">
              <w:t>Wilcas</w:t>
            </w:r>
            <w:r w:rsidRPr="00A834A1">
              <w:t xml:space="preserve"> </w:t>
            </w:r>
            <w:r w:rsidRPr="00A834A1">
              <w:t>Marquez</w:t>
            </w:r>
          </w:p>
          <w:p w:rsidR="005801F6" w:rsidRPr="00A834A1" w:rsidP="000D29D0" w14:paraId="5070BF54" w14:textId="77777777">
            <w:pPr>
              <w:keepNext/>
              <w:keepLines/>
            </w:pPr>
            <w:r w:rsidRPr="00A834A1">
              <w:t>Director(e) de Cuarentena Vegetal SENASA</w:t>
            </w:r>
          </w:p>
          <w:p w:rsidR="005801F6" w:rsidRPr="00A834A1" w:rsidP="000D29D0" w14:paraId="1068CA5E" w14:textId="3B89ED0B">
            <w:pPr>
              <w:keepNext/>
              <w:keepLines/>
            </w:pPr>
            <w:r w:rsidRPr="00A834A1">
              <w:t>Av. La Molina 1915, Lima 12, Lima, Perú</w:t>
            </w:r>
          </w:p>
          <w:p w:rsidR="005801F6" w:rsidRPr="00A834A1" w:rsidP="000D29D0" w14:paraId="1F282B40" w14:textId="77777777">
            <w:pPr>
              <w:keepNext/>
              <w:keepLines/>
            </w:pPr>
            <w:r w:rsidRPr="00A834A1">
              <w:t>Tel: +(511) 313 3300 anexo 6130</w:t>
            </w:r>
          </w:p>
          <w:p w:rsidR="005801F6" w:rsidRPr="00A834A1" w:rsidP="004D531B" w14:paraId="63100B71" w14:textId="5A18FA48">
            <w:pPr>
              <w:keepNext/>
              <w:keepLines/>
              <w:tabs>
                <w:tab w:val="left" w:pos="1996"/>
              </w:tabs>
            </w:pPr>
            <w:r w:rsidRPr="00A834A1">
              <w:t>Correos electrónicos:</w:t>
            </w:r>
            <w:r w:rsidR="004D531B">
              <w:tab/>
            </w:r>
            <w:hyperlink r:id="rId7" w:history="1">
              <w:r w:rsidRPr="007D7503" w:rsidR="004D531B">
                <w:rPr>
                  <w:rStyle w:val="Hyperlink"/>
                </w:rPr>
                <w:t>nwilcas@senasa.gob.pe</w:t>
              </w:r>
            </w:hyperlink>
          </w:p>
          <w:p w:rsidR="005801F6" w:rsidRPr="00A834A1" w:rsidP="004D531B" w14:paraId="7993DC0B" w14:textId="44FFC473">
            <w:pPr>
              <w:keepNext/>
              <w:keepLines/>
              <w:tabs>
                <w:tab w:val="left" w:pos="1996"/>
              </w:tabs>
              <w:spacing w:after="120"/>
            </w:pPr>
            <w:r>
              <w:tab/>
            </w:r>
            <w:hyperlink r:id="rId8" w:history="1">
              <w:r w:rsidRPr="007D7503">
                <w:rPr>
                  <w:rStyle w:val="Hyperlink"/>
                </w:rPr>
                <w:t>notificaionesmsf@senasa.gob.pe</w:t>
              </w:r>
            </w:hyperlink>
          </w:p>
        </w:tc>
      </w:tr>
    </w:tbl>
    <w:p w:rsidR="00337700" w:rsidRPr="00DA2000" w:rsidP="00DA2000" w14:paraId="5C89178D" w14:textId="77777777"/>
    <w:sectPr w:rsidSect="00EC53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EC532C" w:rsidP="00EC532C" w14:paraId="5B5E796B" w14:textId="5D3C8EC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C532C" w:rsidP="00EC532C" w14:paraId="0426D69A" w14:textId="3769396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9A9126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C532C" w:rsidRPr="00EC532C" w:rsidP="00EC532C" w14:paraId="066A8A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C532C">
      <w:t>G/</w:t>
    </w:r>
    <w:r w:rsidRPr="00EC532C">
      <w:t>SPS</w:t>
    </w:r>
    <w:r w:rsidRPr="00EC532C">
      <w:t>/N/PER/1090</w:t>
    </w:r>
  </w:p>
  <w:p w:rsidR="00EC532C" w:rsidRPr="00EC532C" w:rsidP="00EC532C" w14:paraId="5FCE89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C532C" w:rsidRPr="00EC532C" w:rsidP="00EC532C" w14:paraId="7B66E9A5" w14:textId="4049870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C532C">
      <w:t xml:space="preserve">- </w:t>
    </w:r>
    <w:r w:rsidRPr="00EC532C">
      <w:fldChar w:fldCharType="begin"/>
    </w:r>
    <w:r w:rsidRPr="00EC532C">
      <w:instrText xml:space="preserve"> PAGE </w:instrText>
    </w:r>
    <w:r w:rsidRPr="00EC532C">
      <w:fldChar w:fldCharType="separate"/>
    </w:r>
    <w:r w:rsidRPr="00EC532C">
      <w:t>2</w:t>
    </w:r>
    <w:r w:rsidRPr="00EC532C">
      <w:fldChar w:fldCharType="end"/>
    </w:r>
    <w:r w:rsidRPr="00EC532C">
      <w:t xml:space="preserve"> -</w:t>
    </w:r>
  </w:p>
  <w:p w:rsidR="00B91FF3" w:rsidRPr="00EC532C" w:rsidP="00EC532C" w14:paraId="28BE4FA0" w14:textId="4D601DE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C532C" w:rsidRPr="00EC532C" w:rsidP="00EC532C" w14:paraId="237AD3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C532C">
      <w:t>G/</w:t>
    </w:r>
    <w:r w:rsidRPr="00EC532C">
      <w:t>SPS</w:t>
    </w:r>
    <w:r w:rsidRPr="00EC532C">
      <w:t>/N/PER/1090</w:t>
    </w:r>
  </w:p>
  <w:p w:rsidR="00EC532C" w:rsidRPr="00EC532C" w:rsidP="00EC532C" w14:paraId="5D16C3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C532C" w:rsidRPr="00EC532C" w:rsidP="00EC532C" w14:paraId="3B1464E1" w14:textId="3A1545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C532C">
      <w:t xml:space="preserve">- </w:t>
    </w:r>
    <w:r w:rsidRPr="00EC532C">
      <w:fldChar w:fldCharType="begin"/>
    </w:r>
    <w:r w:rsidRPr="00EC532C">
      <w:instrText xml:space="preserve"> PAGE </w:instrText>
    </w:r>
    <w:r w:rsidRPr="00EC532C">
      <w:fldChar w:fldCharType="separate"/>
    </w:r>
    <w:r w:rsidRPr="00EC532C">
      <w:rPr>
        <w:noProof/>
      </w:rPr>
      <w:t>1</w:t>
    </w:r>
    <w:r w:rsidRPr="00EC532C">
      <w:fldChar w:fldCharType="end"/>
    </w:r>
    <w:r w:rsidRPr="00EC532C">
      <w:t xml:space="preserve"> -</w:t>
    </w:r>
  </w:p>
  <w:p w:rsidR="00DD65B2" w:rsidRPr="00EC532C" w:rsidP="00EC532C" w14:paraId="606C0EF9" w14:textId="773EB0D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DEA4A1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CA9EE5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E2A0AB9" w14:textId="63F9B6A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CD9ADD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0299AB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7204A93" w14:textId="77777777">
          <w:pPr>
            <w:jc w:val="right"/>
            <w:rPr>
              <w:b/>
              <w:szCs w:val="18"/>
            </w:rPr>
          </w:pPr>
        </w:p>
      </w:tc>
    </w:tr>
    <w:tr w14:paraId="3ABA0AE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5EDD82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C532C" w:rsidP="00043017" w14:paraId="3A76DF6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/N/PER/1090</w:t>
          </w:r>
        </w:p>
        <w:bookmarkEnd w:id="1"/>
        <w:p w:rsidR="00043017" w:rsidRPr="00B91FF3" w:rsidP="00043017" w14:paraId="2BCEE1D2" w14:textId="0764A0BB">
          <w:pPr>
            <w:jc w:val="right"/>
            <w:rPr>
              <w:b/>
              <w:szCs w:val="18"/>
            </w:rPr>
          </w:pPr>
        </w:p>
      </w:tc>
    </w:tr>
    <w:tr w14:paraId="2322C3E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E423DE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E4DA0E9" w14:textId="77AD79F6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 xml:space="preserve">2 de </w:t>
          </w:r>
          <w:r w:rsidR="00E6103F">
            <w:rPr>
              <w:szCs w:val="18"/>
            </w:rPr>
            <w:t>junio</w:t>
          </w:r>
          <w:r w:rsidRPr="00B91FF3">
            <w:rPr>
              <w:szCs w:val="18"/>
            </w:rPr>
            <w:t xml:space="preserve"> de 2025</w:t>
          </w:r>
          <w:bookmarkEnd w:id="3"/>
        </w:p>
      </w:tc>
    </w:tr>
    <w:tr w14:paraId="4FE449D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7C1D2F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(25-3567)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1C78FC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409952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3F0C66C" w14:textId="5ED576A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6F8DB80" w14:textId="1002160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EAC5A0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6371604">
    <w:abstractNumId w:val="8"/>
  </w:num>
  <w:num w:numId="2" w16cid:durableId="50428738">
    <w:abstractNumId w:val="3"/>
  </w:num>
  <w:num w:numId="3" w16cid:durableId="406806744">
    <w:abstractNumId w:val="2"/>
  </w:num>
  <w:num w:numId="4" w16cid:durableId="25983441">
    <w:abstractNumId w:val="1"/>
  </w:num>
  <w:num w:numId="5" w16cid:durableId="778180984">
    <w:abstractNumId w:val="0"/>
  </w:num>
  <w:num w:numId="6" w16cid:durableId="448863543">
    <w:abstractNumId w:val="13"/>
  </w:num>
  <w:num w:numId="7" w16cid:durableId="370346333">
    <w:abstractNumId w:val="11"/>
  </w:num>
  <w:num w:numId="8" w16cid:durableId="1906909775">
    <w:abstractNumId w:val="14"/>
  </w:num>
  <w:num w:numId="9" w16cid:durableId="1789810299">
    <w:abstractNumId w:val="10"/>
  </w:num>
  <w:num w:numId="10" w16cid:durableId="2076735692">
    <w:abstractNumId w:val="9"/>
  </w:num>
  <w:num w:numId="11" w16cid:durableId="6563405">
    <w:abstractNumId w:val="7"/>
  </w:num>
  <w:num w:numId="12" w16cid:durableId="14580918">
    <w:abstractNumId w:val="6"/>
  </w:num>
  <w:num w:numId="13" w16cid:durableId="2016303111">
    <w:abstractNumId w:val="5"/>
  </w:num>
  <w:num w:numId="14" w16cid:durableId="312371696">
    <w:abstractNumId w:val="4"/>
  </w:num>
  <w:num w:numId="15" w16cid:durableId="107353662">
    <w:abstractNumId w:val="12"/>
  </w:num>
  <w:num w:numId="16" w16cid:durableId="3103342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35A65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D531B"/>
    <w:rsid w:val="004D7AFE"/>
    <w:rsid w:val="004E1A35"/>
    <w:rsid w:val="004E55A0"/>
    <w:rsid w:val="004F4ADE"/>
    <w:rsid w:val="00524772"/>
    <w:rsid w:val="00533502"/>
    <w:rsid w:val="0055674C"/>
    <w:rsid w:val="00571EE1"/>
    <w:rsid w:val="005801F6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7D7503"/>
    <w:rsid w:val="00827789"/>
    <w:rsid w:val="00834FB6"/>
    <w:rsid w:val="008402D9"/>
    <w:rsid w:val="00842D59"/>
    <w:rsid w:val="0085388D"/>
    <w:rsid w:val="00885409"/>
    <w:rsid w:val="00897E8D"/>
    <w:rsid w:val="008A0B7C"/>
    <w:rsid w:val="008A1305"/>
    <w:rsid w:val="008A2F61"/>
    <w:rsid w:val="00904862"/>
    <w:rsid w:val="00912133"/>
    <w:rsid w:val="0091417D"/>
    <w:rsid w:val="00917BFE"/>
    <w:rsid w:val="009304CB"/>
    <w:rsid w:val="0093259A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E5277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6103F"/>
    <w:rsid w:val="00E81A56"/>
    <w:rsid w:val="00E844E4"/>
    <w:rsid w:val="00E97806"/>
    <w:rsid w:val="00EA1572"/>
    <w:rsid w:val="00EB1D8F"/>
    <w:rsid w:val="00EB4982"/>
    <w:rsid w:val="00EC532C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7D5201"/>
  <w15:docId w15:val="{11F4B37C-4DB1-46AA-9CA9-BFCCD47F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4D531B"/>
    <w:rPr>
      <w:rFonts w:ascii="Verdana" w:hAnsi="Verdana"/>
      <w:sz w:val="18"/>
      <w:szCs w:val="22"/>
      <w:lang w:val="es-ES"/>
    </w:rPr>
  </w:style>
  <w:style w:type="character" w:styleId="UnresolvedMention">
    <w:name w:val="Unresolved Mention"/>
    <w:basedOn w:val="DefaultParagraphFont"/>
    <w:uiPriority w:val="99"/>
    <w:rsid w:val="004D5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pe/institucion/senasa/informes-publicaciones/6377409-consulta-publica-de-importaciones-agricolas-2025" TargetMode="External" /><Relationship Id="rId6" Type="http://schemas.openxmlformats.org/officeDocument/2006/relationships/hyperlink" Target="https://members.wto.org/crnattachments/2025/SPS/PER/25_03573_00_s.pdf" TargetMode="External" /><Relationship Id="rId7" Type="http://schemas.openxmlformats.org/officeDocument/2006/relationships/hyperlink" Target="mailto:nwilcas@senasa.gob.pe" TargetMode="External" /><Relationship Id="rId8" Type="http://schemas.openxmlformats.org/officeDocument/2006/relationships/hyperlink" Target="mailto:notificaionesmsf@senasa.gob.pe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d165cb63-bb50-4569-8fbc-a5ca5c08f02a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F8512BB-1A0F-4B41-BE9B-0C4E2496DC2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Carter-Johnson, Victoria</cp:lastModifiedBy>
  <cp:revision>15</cp:revision>
  <dcterms:created xsi:type="dcterms:W3CDTF">2017-07-03T11:20:00Z</dcterms:created>
  <dcterms:modified xsi:type="dcterms:W3CDTF">2025-06-02T08:15:00Z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G/SPS/N/PER/1090</vt:lpwstr>
  </property>
  <property fmtid="{D5CDD505-2E9C-101B-9397-08002B2CF9AE}" pid="3" name="TitusGUID">
    <vt:lpwstr>d165cb63-bb50-4569-8fbc-a5ca5c08f02a</vt:lpwstr>
  </property>
  <property fmtid="{D5CDD505-2E9C-101B-9397-08002B2CF9AE}" pid="4" name="WTOCLASSIFICATION">
    <vt:lpwstr>WTO OFFICIAL</vt:lpwstr>
  </property>
</Properties>
</file>