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C08E4F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6E0494B"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C44E8F1"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3AA94024"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A0E6FB6" w14:textId="77777777">
            <w:pPr>
              <w:spacing w:after="120"/>
            </w:pPr>
            <w:r w:rsidRPr="00441372">
              <w:rPr>
                <w:b/>
                <w:bCs/>
              </w:rPr>
              <w:t>If applicable, name of local government involved:</w:t>
            </w:r>
            <w:r w:rsidRPr="0065690F">
              <w:rPr>
                <w:bCs/>
              </w:rPr>
              <w:t xml:space="preserve"> </w:t>
            </w:r>
          </w:p>
        </w:tc>
      </w:tr>
      <w:tr w14:paraId="448FB1A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68BA9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DCAB507" w14:textId="77777777">
            <w:pPr>
              <w:spacing w:before="120" w:after="120"/>
            </w:pPr>
            <w:r w:rsidRPr="00441372">
              <w:rPr>
                <w:b/>
              </w:rPr>
              <w:t>Agency responsible:</w:t>
            </w:r>
            <w:r w:rsidRPr="0065690F">
              <w:t xml:space="preserve"> European Commission, Health and Food Safety Directorate-General</w:t>
            </w:r>
          </w:p>
        </w:tc>
      </w:tr>
      <w:tr w14:paraId="395CFC4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9EFA8E"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08FEFDD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5A66B35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F47A54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A9BB0E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1DED5F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CC3B0E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828768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FBC3AA"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58E122C" w14:textId="77777777">
            <w:pPr>
              <w:spacing w:before="120" w:after="120"/>
            </w:pPr>
            <w:r w:rsidRPr="00441372">
              <w:rPr>
                <w:b/>
              </w:rPr>
              <w:t>Title of the notified document:</w:t>
            </w:r>
            <w:r w:rsidRPr="0065690F">
              <w:t xml:space="preserve"> Draft Commission Implementing Regulation withdrawing from the market oct-2-enal, dec-2-enal, 2-hexenal, 3,5- octadiene-2-one, dec-2-enoic acid, phenethyl propionate, methyl decanoate, ethyl dec-2-enoate, ethyl dec-4-enoate, butylamine, 3-methylbutane-1-thiol, 2-methylfuran, 2-acetyl-5-methylfuran, 2-acetyl-3-methylpyrazine and picoline beta (3-methylpyridine) as feed additives for cats and </w:t>
            </w:r>
            <w:r w:rsidRPr="0065690F">
              <w:t>and</w:t>
            </w:r>
            <w:r w:rsidRPr="0065690F">
              <w:t xml:space="preserve"> dogs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3+1</w:t>
            </w:r>
          </w:p>
          <w:p w:rsidR="00EA4725" w:rsidRPr="00441372" w:rsidP="00F048DE" w14:paraId="765BEB69" w14:textId="77777777">
            <w:hyperlink r:id="rId5" w:tgtFrame="_blank" w:history="1">
              <w:r w:rsidRPr="00441372">
                <w:rPr>
                  <w:color w:val="0000FF"/>
                  <w:u w:val="single"/>
                </w:rPr>
                <w:t>https://members.wto.org/crnattachments/2025/SPS/EEC/25_03602_00_e.pdf</w:t>
              </w:r>
            </w:hyperlink>
          </w:p>
          <w:p w:rsidR="00EA4725" w:rsidRPr="00441372" w:rsidP="00441372" w14:paraId="3F631BA6" w14:textId="77777777">
            <w:pPr>
              <w:spacing w:after="120"/>
            </w:pPr>
            <w:hyperlink r:id="rId6" w:tgtFrame="_blank" w:history="1">
              <w:r w:rsidRPr="00441372">
                <w:rPr>
                  <w:color w:val="0000FF"/>
                  <w:u w:val="single"/>
                </w:rPr>
                <w:t>https://members.wto.org/crnattachments/2025/SPS/EEC/25_03602_01_e.pdf</w:t>
              </w:r>
            </w:hyperlink>
          </w:p>
        </w:tc>
      </w:tr>
      <w:tr w14:paraId="4DAE1F0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3594230"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324CF70B" w14:textId="77777777">
            <w:pPr>
              <w:spacing w:before="120" w:after="120"/>
            </w:pPr>
            <w:r w:rsidRPr="00441372">
              <w:rPr>
                <w:b/>
              </w:rPr>
              <w:t>Description of content:</w:t>
            </w:r>
            <w:r w:rsidRPr="0065690F">
              <w:t xml:space="preserve"> The substances covered by the Act were initially authorised as feed additives for cats and dogs, in the category of sensory additives and the functional group of flavouring compounds. Applications were later submitted for the reauthorisation of these substances in accordance with article 10 of Regulation (EC) No 1831/2003. However, the applicant has withdrawn those applications in the course of the risk assessment evaluation of their safety and efficacy. Consequently, the authorisation of these substances as feed additives must be withdrawn. The proposed Act includes transitional periods for the interested parties to adjust to the withdrawal of these substances.</w:t>
            </w:r>
          </w:p>
        </w:tc>
      </w:tr>
      <w:tr w14:paraId="3755568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BE98565"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8AF4776"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752EA54E" w14:textId="77777777" w:rsidTr="0005103E">
        <w:tblPrEx>
          <w:tblW w:w="5000" w:type="pct"/>
          <w:tblLayout w:type="fixed"/>
          <w:tblLook w:val="0000"/>
        </w:tblPrEx>
        <w:trPr>
          <w:cantSplit/>
        </w:trPr>
        <w:tc>
          <w:tcPr>
            <w:tcW w:w="707" w:type="dxa"/>
            <w:tcBorders>
              <w:top w:val="single" w:sz="6" w:space="0" w:color="auto"/>
              <w:bottom w:val="single" w:sz="6" w:space="0" w:color="auto"/>
            </w:tcBorders>
            <w:shd w:val="clear" w:color="auto" w:fill="auto"/>
          </w:tcPr>
          <w:p w:rsidR="00EA4725" w:rsidRPr="00441372" w:rsidP="00441372" w14:paraId="5FE65382"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21E9ED6" w14:textId="77777777">
            <w:pPr>
              <w:spacing w:before="120" w:after="120"/>
            </w:pPr>
            <w:r w:rsidRPr="00441372">
              <w:rPr>
                <w:b/>
              </w:rPr>
              <w:t>Is there a relevant international standard? If so, identify the standard:</w:t>
            </w:r>
          </w:p>
          <w:p w:rsidR="00EA4725" w:rsidRPr="00441372" w:rsidP="00441372" w14:paraId="0BC02DD8" w14:textId="12745B76">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F048DE">
              <w:t> </w:t>
            </w:r>
            <w:r w:rsidRPr="0065690F">
              <w:t>54-2004</w:t>
            </w:r>
          </w:p>
          <w:p w:rsidR="00EA4725" w:rsidRPr="00441372" w:rsidP="00441372" w14:paraId="66AB707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A074E04"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F048DE" w14:paraId="6548CACA" w14:textId="77777777">
            <w:pPr>
              <w:spacing w:before="240" w:after="120"/>
              <w:ind w:left="720" w:hanging="720"/>
              <w:rPr>
                <w:b/>
              </w:rPr>
            </w:pPr>
            <w:r w:rsidRPr="00441372">
              <w:rPr>
                <w:b/>
              </w:rPr>
              <w:t>[ ]</w:t>
            </w:r>
            <w:r w:rsidRPr="00441372">
              <w:rPr>
                <w:b/>
              </w:rPr>
              <w:tab/>
              <w:t>None</w:t>
            </w:r>
          </w:p>
          <w:p w:rsidR="00EA4725" w:rsidRPr="00441372" w:rsidP="00441372" w14:paraId="34989155" w14:textId="77777777">
            <w:pPr>
              <w:spacing w:after="120"/>
              <w:rPr>
                <w:b/>
              </w:rPr>
            </w:pPr>
            <w:r w:rsidRPr="00441372">
              <w:rPr>
                <w:b/>
              </w:rPr>
              <w:t xml:space="preserve">Does this proposed regulation conform to the relevant international standard? </w:t>
            </w:r>
          </w:p>
          <w:p w:rsidR="00EA4725" w:rsidRPr="00441372" w:rsidP="00441372" w14:paraId="5C0C3D93" w14:textId="77777777">
            <w:pPr>
              <w:spacing w:after="120"/>
              <w:rPr>
                <w:b/>
              </w:rPr>
            </w:pPr>
            <w:r w:rsidRPr="00441372">
              <w:rPr>
                <w:b/>
              </w:rPr>
              <w:t>[X] Yes   [ ] No</w:t>
            </w:r>
          </w:p>
          <w:p w:rsidR="00EA4725" w:rsidRPr="00441372" w:rsidP="00441372" w14:paraId="5CA3061E" w14:textId="77777777">
            <w:pPr>
              <w:spacing w:after="120"/>
            </w:pPr>
            <w:r w:rsidRPr="00441372">
              <w:rPr>
                <w:b/>
              </w:rPr>
              <w:t>If no, describe, whenever possible, how and why it deviates from the international standard:</w:t>
            </w:r>
            <w:r w:rsidRPr="0065690F">
              <w:t xml:space="preserve"> </w:t>
            </w:r>
          </w:p>
        </w:tc>
      </w:tr>
      <w:tr w14:paraId="24C617C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9889D92"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911A3C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79DAC6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E8A6C54"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F6AC035" w14:textId="0B2DCD81">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3</w:t>
            </w:r>
            <w:r w:rsidRPr="00F048DE">
              <w:rPr>
                <w:vertAlign w:val="superscript"/>
              </w:rPr>
              <w:t>rd</w:t>
            </w:r>
            <w:r w:rsidR="00F048DE">
              <w:t xml:space="preserve"> </w:t>
            </w:r>
            <w:r w:rsidRPr="0065690F">
              <w:t>quarter 2025</w:t>
            </w:r>
          </w:p>
          <w:p w:rsidR="00EA4725" w:rsidRPr="00441372" w:rsidP="00441372" w14:paraId="3D5CAE76" w14:textId="42750A2E">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3</w:t>
            </w:r>
            <w:r w:rsidRPr="00F048DE">
              <w:rPr>
                <w:vertAlign w:val="superscript"/>
              </w:rPr>
              <w:t>rd</w:t>
            </w:r>
            <w:r w:rsidR="00F048DE">
              <w:t xml:space="preserve"> </w:t>
            </w:r>
            <w:r w:rsidRPr="0065690F">
              <w:t>quarter 2025</w:t>
            </w:r>
          </w:p>
        </w:tc>
      </w:tr>
      <w:tr w14:paraId="47AA8D6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EC96FB"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1D68FCAB" w14:textId="077C6C8A">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shall enter into force on the twentieth day following its publication in the Official Journal of the European Union.</w:t>
            </w:r>
          </w:p>
          <w:p w:rsidR="00EA4725" w:rsidRPr="00441372" w:rsidP="00441372" w14:paraId="5FB1EBA9" w14:textId="77777777">
            <w:pPr>
              <w:spacing w:after="120"/>
              <w:ind w:left="607" w:hanging="607"/>
              <w:rPr>
                <w:b/>
              </w:rPr>
            </w:pPr>
            <w:r w:rsidRPr="00441372">
              <w:rPr>
                <w:b/>
              </w:rPr>
              <w:t>[ ]</w:t>
            </w:r>
            <w:r w:rsidRPr="00441372">
              <w:rPr>
                <w:b/>
              </w:rPr>
              <w:tab/>
              <w:t>Trade facilitating measure</w:t>
            </w:r>
            <w:r w:rsidRPr="0065690F">
              <w:t xml:space="preserve"> </w:t>
            </w:r>
          </w:p>
        </w:tc>
      </w:tr>
      <w:tr w14:paraId="1486280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00A966"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56F923C"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27 July 2025</w:t>
            </w:r>
          </w:p>
          <w:p w:rsidR="00EA4725" w:rsidRPr="00441372" w:rsidP="00441372" w14:paraId="1449DC18"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F137C" w:rsidRPr="0065690F" w:rsidP="00441372" w14:paraId="708D4574" w14:textId="77777777">
            <w:r w:rsidRPr="0065690F">
              <w:t>European Commission</w:t>
            </w:r>
          </w:p>
          <w:p w:rsidR="00EF137C" w:rsidRPr="0065690F" w:rsidP="00441372" w14:paraId="76AE70F1" w14:textId="77777777">
            <w:r w:rsidRPr="0065690F">
              <w:t>DG Health and Food Safety, Unit A4-Multilateral International Relations</w:t>
            </w:r>
          </w:p>
          <w:p w:rsidR="00EF137C" w:rsidRPr="00F048DE" w:rsidP="00441372" w14:paraId="1D2FCCDB" w14:textId="77777777">
            <w:pPr>
              <w:rPr>
                <w:lang w:val="fr-CH"/>
              </w:rPr>
            </w:pPr>
            <w:r w:rsidRPr="00F048DE">
              <w:rPr>
                <w:lang w:val="fr-CH"/>
              </w:rPr>
              <w:t>Rue Froissart 101</w:t>
            </w:r>
          </w:p>
          <w:p w:rsidR="00EF137C" w:rsidRPr="00F048DE" w:rsidP="00441372" w14:paraId="4DD2B869" w14:textId="77777777">
            <w:pPr>
              <w:rPr>
                <w:lang w:val="fr-CH"/>
              </w:rPr>
            </w:pPr>
            <w:r w:rsidRPr="00F048DE">
              <w:rPr>
                <w:lang w:val="fr-CH"/>
              </w:rPr>
              <w:t>B-1049 Brussels</w:t>
            </w:r>
          </w:p>
          <w:p w:rsidR="00EF137C" w:rsidRPr="00F048DE" w:rsidP="00441372" w14:paraId="27F97F98" w14:textId="77777777">
            <w:pPr>
              <w:rPr>
                <w:lang w:val="fr-CH"/>
              </w:rPr>
            </w:pPr>
            <w:r w:rsidRPr="00F048DE">
              <w:rPr>
                <w:lang w:val="fr-CH"/>
              </w:rPr>
              <w:t>Tel: +(32 2) 29 54263</w:t>
            </w:r>
          </w:p>
          <w:p w:rsidR="00EF137C" w:rsidRPr="0065690F" w:rsidP="00441372" w14:paraId="29A0AFD4" w14:textId="77777777">
            <w:pPr>
              <w:spacing w:after="120"/>
            </w:pPr>
            <w:r w:rsidRPr="0065690F">
              <w:t xml:space="preserve">E-mail: </w:t>
            </w:r>
            <w:hyperlink r:id="rId7" w:history="1">
              <w:r w:rsidRPr="0065690F">
                <w:rPr>
                  <w:color w:val="0000FF"/>
                  <w:u w:val="single"/>
                </w:rPr>
                <w:t>sps@ec.europa.eu</w:t>
              </w:r>
            </w:hyperlink>
          </w:p>
        </w:tc>
      </w:tr>
      <w:tr w14:paraId="499792A4"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9BAE12B"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15D312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F334277" w14:textId="77777777">
            <w:pPr>
              <w:keepNext/>
              <w:keepLines/>
              <w:rPr>
                <w:bCs/>
              </w:rPr>
            </w:pPr>
            <w:r w:rsidRPr="0065690F">
              <w:rPr>
                <w:bCs/>
              </w:rPr>
              <w:t>European Commission</w:t>
            </w:r>
          </w:p>
          <w:p w:rsidR="00EA4725" w:rsidRPr="0065690F" w:rsidP="00F3021D" w14:paraId="2C89A9E5" w14:textId="77777777">
            <w:pPr>
              <w:keepNext/>
              <w:keepLines/>
              <w:rPr>
                <w:bCs/>
              </w:rPr>
            </w:pPr>
            <w:r w:rsidRPr="0065690F">
              <w:rPr>
                <w:bCs/>
              </w:rPr>
              <w:t>DG Health and Food Safety, Unit A4-Multilateral International Relations</w:t>
            </w:r>
          </w:p>
          <w:p w:rsidR="00EA4725" w:rsidRPr="00F048DE" w:rsidP="00F3021D" w14:paraId="384787CA" w14:textId="77777777">
            <w:pPr>
              <w:keepNext/>
              <w:keepLines/>
              <w:rPr>
                <w:bCs/>
                <w:lang w:val="fr-CH"/>
              </w:rPr>
            </w:pPr>
            <w:r w:rsidRPr="00F048DE">
              <w:rPr>
                <w:bCs/>
                <w:lang w:val="fr-CH"/>
              </w:rPr>
              <w:t>Rue Froissart 101</w:t>
            </w:r>
          </w:p>
          <w:p w:rsidR="00EA4725" w:rsidRPr="00F048DE" w:rsidP="00F3021D" w14:paraId="2B3122CE" w14:textId="77777777">
            <w:pPr>
              <w:keepNext/>
              <w:keepLines/>
              <w:rPr>
                <w:bCs/>
                <w:lang w:val="fr-CH"/>
              </w:rPr>
            </w:pPr>
            <w:r w:rsidRPr="00F048DE">
              <w:rPr>
                <w:bCs/>
                <w:lang w:val="fr-CH"/>
              </w:rPr>
              <w:t>B-1049 Brussels</w:t>
            </w:r>
          </w:p>
          <w:p w:rsidR="00EA4725" w:rsidRPr="00F048DE" w:rsidP="00F3021D" w14:paraId="17110B2F" w14:textId="77777777">
            <w:pPr>
              <w:keepNext/>
              <w:keepLines/>
              <w:rPr>
                <w:bCs/>
                <w:lang w:val="fr-CH"/>
              </w:rPr>
            </w:pPr>
            <w:r w:rsidRPr="00F048DE">
              <w:rPr>
                <w:bCs/>
                <w:lang w:val="fr-CH"/>
              </w:rPr>
              <w:t>Tel: +(32 2) 29 54263</w:t>
            </w:r>
          </w:p>
          <w:p w:rsidR="00EA4725" w:rsidRPr="0065690F" w:rsidP="00F3021D" w14:paraId="03E6D575"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56E16CB4" w14:textId="77777777"/>
    <w:sectPr w:rsidSect="00F048D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048DE" w:rsidP="00F048DE" w14:paraId="14B11389" w14:textId="61FBB82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048DE" w:rsidP="00F048DE" w14:paraId="0EC83C3B" w14:textId="74A1756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E54B0B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48DE" w:rsidRPr="00F048DE" w:rsidP="00F048DE" w14:paraId="51946151" w14:textId="77777777">
    <w:pPr>
      <w:pStyle w:val="Header"/>
      <w:pBdr>
        <w:bottom w:val="single" w:sz="4" w:space="1" w:color="auto"/>
      </w:pBdr>
      <w:tabs>
        <w:tab w:val="clear" w:pos="4513"/>
        <w:tab w:val="clear" w:pos="9027"/>
      </w:tabs>
      <w:jc w:val="center"/>
    </w:pPr>
    <w:r w:rsidRPr="00F048DE">
      <w:t>G/SPS/N/EU/859</w:t>
    </w:r>
  </w:p>
  <w:p w:rsidR="00F048DE" w:rsidRPr="00F048DE" w:rsidP="00F048DE" w14:paraId="1F2CA784" w14:textId="77777777">
    <w:pPr>
      <w:pStyle w:val="Header"/>
      <w:pBdr>
        <w:bottom w:val="single" w:sz="4" w:space="1" w:color="auto"/>
      </w:pBdr>
      <w:tabs>
        <w:tab w:val="clear" w:pos="4513"/>
        <w:tab w:val="clear" w:pos="9027"/>
      </w:tabs>
      <w:jc w:val="center"/>
    </w:pPr>
  </w:p>
  <w:p w:rsidR="00F048DE" w:rsidRPr="00F048DE" w:rsidP="00F048DE" w14:paraId="79A650D7" w14:textId="44662F2D">
    <w:pPr>
      <w:pStyle w:val="Header"/>
      <w:pBdr>
        <w:bottom w:val="single" w:sz="4" w:space="1" w:color="auto"/>
      </w:pBdr>
      <w:tabs>
        <w:tab w:val="clear" w:pos="4513"/>
        <w:tab w:val="clear" w:pos="9027"/>
      </w:tabs>
      <w:jc w:val="center"/>
    </w:pPr>
    <w:r w:rsidRPr="00F048DE">
      <w:t xml:space="preserve">- </w:t>
    </w:r>
    <w:r w:rsidRPr="00F048DE">
      <w:fldChar w:fldCharType="begin"/>
    </w:r>
    <w:r w:rsidRPr="00F048DE">
      <w:instrText xml:space="preserve"> PAGE </w:instrText>
    </w:r>
    <w:r w:rsidRPr="00F048DE">
      <w:fldChar w:fldCharType="separate"/>
    </w:r>
    <w:r w:rsidRPr="00F048DE">
      <w:t>2</w:t>
    </w:r>
    <w:r w:rsidRPr="00F048DE">
      <w:fldChar w:fldCharType="end"/>
    </w:r>
    <w:r w:rsidRPr="00F048DE">
      <w:t xml:space="preserve"> -</w:t>
    </w:r>
  </w:p>
  <w:p w:rsidR="00EA4725" w:rsidRPr="00F048DE" w:rsidP="00F048DE" w14:paraId="66FA990C" w14:textId="77B519A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48DE" w:rsidRPr="00F048DE" w:rsidP="00F048DE" w14:paraId="0CE280BB" w14:textId="77777777">
    <w:pPr>
      <w:pStyle w:val="Header"/>
      <w:pBdr>
        <w:bottom w:val="single" w:sz="4" w:space="1" w:color="auto"/>
      </w:pBdr>
      <w:tabs>
        <w:tab w:val="clear" w:pos="4513"/>
        <w:tab w:val="clear" w:pos="9027"/>
      </w:tabs>
      <w:jc w:val="center"/>
    </w:pPr>
    <w:r w:rsidRPr="00F048DE">
      <w:t>G/SPS/N/EU/859</w:t>
    </w:r>
  </w:p>
  <w:p w:rsidR="00F048DE" w:rsidRPr="00F048DE" w:rsidP="00F048DE" w14:paraId="5B7D79C3" w14:textId="77777777">
    <w:pPr>
      <w:pStyle w:val="Header"/>
      <w:pBdr>
        <w:bottom w:val="single" w:sz="4" w:space="1" w:color="auto"/>
      </w:pBdr>
      <w:tabs>
        <w:tab w:val="clear" w:pos="4513"/>
        <w:tab w:val="clear" w:pos="9027"/>
      </w:tabs>
      <w:jc w:val="center"/>
    </w:pPr>
  </w:p>
  <w:p w:rsidR="00F048DE" w:rsidRPr="00F048DE" w:rsidP="00F048DE" w14:paraId="71E2B881" w14:textId="68713EA7">
    <w:pPr>
      <w:pStyle w:val="Header"/>
      <w:pBdr>
        <w:bottom w:val="single" w:sz="4" w:space="1" w:color="auto"/>
      </w:pBdr>
      <w:tabs>
        <w:tab w:val="clear" w:pos="4513"/>
        <w:tab w:val="clear" w:pos="9027"/>
      </w:tabs>
      <w:jc w:val="center"/>
    </w:pPr>
    <w:r w:rsidRPr="00F048DE">
      <w:t xml:space="preserve">- </w:t>
    </w:r>
    <w:r w:rsidRPr="00F048DE">
      <w:fldChar w:fldCharType="begin"/>
    </w:r>
    <w:r w:rsidRPr="00F048DE">
      <w:instrText xml:space="preserve"> PAGE </w:instrText>
    </w:r>
    <w:r w:rsidRPr="00F048DE">
      <w:fldChar w:fldCharType="separate"/>
    </w:r>
    <w:r w:rsidRPr="00F048DE">
      <w:rPr>
        <w:noProof/>
      </w:rPr>
      <w:t>2</w:t>
    </w:r>
    <w:r w:rsidRPr="00F048DE">
      <w:fldChar w:fldCharType="end"/>
    </w:r>
    <w:r w:rsidRPr="00F048DE">
      <w:t xml:space="preserve"> -</w:t>
    </w:r>
  </w:p>
  <w:p w:rsidR="00EA4725" w:rsidRPr="00F048DE" w:rsidP="00F048DE" w14:paraId="5CED5175" w14:textId="10D5B73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0C43F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8C5718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9A0EF62" w14:textId="0C64F4A7">
          <w:pPr>
            <w:jc w:val="right"/>
            <w:rPr>
              <w:b/>
              <w:color w:val="FF0000"/>
              <w:szCs w:val="16"/>
            </w:rPr>
          </w:pPr>
          <w:r>
            <w:rPr>
              <w:b/>
              <w:color w:val="FF0000"/>
              <w:szCs w:val="16"/>
            </w:rPr>
            <w:t xml:space="preserve"> </w:t>
          </w:r>
        </w:p>
      </w:tc>
    </w:tr>
    <w:bookmarkEnd w:id="0"/>
    <w:tr w14:paraId="5B4BDF8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797370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9pt;visibility:visible">
                <v:imagedata r:id="rId1" o:title=""/>
              </v:shape>
            </w:pict>
          </w:r>
        </w:p>
      </w:tc>
      <w:tc>
        <w:tcPr>
          <w:tcW w:w="5448" w:type="dxa"/>
          <w:gridSpan w:val="2"/>
          <w:shd w:val="clear" w:color="auto" w:fill="FFFFFF"/>
          <w:tcMar>
            <w:left w:w="108" w:type="dxa"/>
            <w:right w:w="108" w:type="dxa"/>
          </w:tcMar>
        </w:tcPr>
        <w:p w:rsidR="00ED54E0" w:rsidRPr="00EA4725" w:rsidP="00422B6F" w14:paraId="5F264C59" w14:textId="77777777">
          <w:pPr>
            <w:jc w:val="right"/>
            <w:rPr>
              <w:b/>
              <w:szCs w:val="16"/>
            </w:rPr>
          </w:pPr>
        </w:p>
      </w:tc>
    </w:tr>
    <w:tr w14:paraId="11F4BFD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8CA244B" w14:textId="77777777">
          <w:pPr>
            <w:jc w:val="left"/>
            <w:rPr>
              <w:noProof/>
              <w:lang w:eastAsia="en-GB"/>
            </w:rPr>
          </w:pPr>
        </w:p>
      </w:tc>
      <w:tc>
        <w:tcPr>
          <w:tcW w:w="5448" w:type="dxa"/>
          <w:gridSpan w:val="2"/>
          <w:shd w:val="clear" w:color="auto" w:fill="FFFFFF"/>
          <w:tcMar>
            <w:left w:w="108" w:type="dxa"/>
            <w:right w:w="108" w:type="dxa"/>
          </w:tcMar>
        </w:tcPr>
        <w:p w:rsidR="00F048DE" w:rsidP="00656ABC" w14:paraId="72BC5FC8" w14:textId="77777777">
          <w:pPr>
            <w:jc w:val="right"/>
            <w:rPr>
              <w:b/>
              <w:szCs w:val="16"/>
            </w:rPr>
          </w:pPr>
          <w:bookmarkStart w:id="1" w:name="bmkSymbols"/>
          <w:r>
            <w:rPr>
              <w:b/>
              <w:szCs w:val="16"/>
            </w:rPr>
            <w:t>G/SPS/N/EU/859</w:t>
          </w:r>
        </w:p>
        <w:bookmarkEnd w:id="1"/>
        <w:p w:rsidR="00656ABC" w:rsidRPr="00EA4725" w:rsidP="00656ABC" w14:paraId="01576CC7" w14:textId="09A0A3E6">
          <w:pPr>
            <w:jc w:val="right"/>
            <w:rPr>
              <w:b/>
              <w:szCs w:val="16"/>
            </w:rPr>
          </w:pPr>
        </w:p>
      </w:tc>
    </w:tr>
    <w:tr w14:paraId="04AF037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56FB799" w14:textId="77777777"/>
      </w:tc>
      <w:tc>
        <w:tcPr>
          <w:tcW w:w="5448" w:type="dxa"/>
          <w:gridSpan w:val="2"/>
          <w:shd w:val="clear" w:color="auto" w:fill="FFFFFF"/>
          <w:tcMar>
            <w:left w:w="108" w:type="dxa"/>
            <w:right w:w="108" w:type="dxa"/>
          </w:tcMar>
          <w:vAlign w:val="center"/>
        </w:tcPr>
        <w:p w:rsidR="00ED54E0" w:rsidRPr="00EA4725" w:rsidP="00422B6F" w14:paraId="59E36BE5" w14:textId="77777777">
          <w:pPr>
            <w:jc w:val="right"/>
            <w:rPr>
              <w:szCs w:val="16"/>
            </w:rPr>
          </w:pPr>
          <w:bookmarkStart w:id="2" w:name="spsDateDistribution"/>
          <w:bookmarkStart w:id="3" w:name="bmkDate"/>
          <w:bookmarkEnd w:id="2"/>
          <w:r w:rsidRPr="00EA4725">
            <w:rPr>
              <w:szCs w:val="16"/>
            </w:rPr>
            <w:t>28 May 2025</w:t>
          </w:r>
          <w:bookmarkEnd w:id="3"/>
        </w:p>
      </w:tc>
    </w:tr>
    <w:tr w14:paraId="2FCB1BE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923B1F5" w14:textId="77777777">
          <w:pPr>
            <w:jc w:val="left"/>
            <w:rPr>
              <w:b/>
            </w:rPr>
          </w:pPr>
          <w:bookmarkStart w:id="4" w:name="bmkSerial"/>
          <w:r>
            <w:rPr>
              <w:b w:val="0"/>
              <w:color w:val="FF0000"/>
            </w:rPr>
            <w:t>(25-3545)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96EEEC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017757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DFAAEC3" w14:textId="41740EF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50F1EA5" w14:textId="5243B440">
          <w:pPr>
            <w:jc w:val="right"/>
            <w:rPr>
              <w:bCs/>
              <w:szCs w:val="18"/>
            </w:rPr>
          </w:pPr>
          <w:bookmarkStart w:id="7" w:name="bmkLanguage"/>
          <w:r>
            <w:rPr>
              <w:bCs/>
              <w:szCs w:val="18"/>
            </w:rPr>
            <w:t>Original: English</w:t>
          </w:r>
          <w:bookmarkEnd w:id="7"/>
        </w:p>
      </w:tc>
    </w:tr>
  </w:tbl>
  <w:p w:rsidR="00ED54E0" w:rsidRPr="00441372" w14:paraId="3F0106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99217917">
    <w:abstractNumId w:val="9"/>
  </w:num>
  <w:num w:numId="2" w16cid:durableId="1247496731">
    <w:abstractNumId w:val="7"/>
  </w:num>
  <w:num w:numId="3" w16cid:durableId="1590043866">
    <w:abstractNumId w:val="6"/>
  </w:num>
  <w:num w:numId="4" w16cid:durableId="597176989">
    <w:abstractNumId w:val="5"/>
  </w:num>
  <w:num w:numId="5" w16cid:durableId="836116459">
    <w:abstractNumId w:val="4"/>
  </w:num>
  <w:num w:numId="6" w16cid:durableId="1355493690">
    <w:abstractNumId w:val="12"/>
  </w:num>
  <w:num w:numId="7" w16cid:durableId="970864346">
    <w:abstractNumId w:val="11"/>
  </w:num>
  <w:num w:numId="8" w16cid:durableId="875582045">
    <w:abstractNumId w:val="10"/>
  </w:num>
  <w:num w:numId="9" w16cid:durableId="1690255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3052695">
    <w:abstractNumId w:val="13"/>
  </w:num>
  <w:num w:numId="11" w16cid:durableId="2062052323">
    <w:abstractNumId w:val="8"/>
  </w:num>
  <w:num w:numId="12" w16cid:durableId="1137986755">
    <w:abstractNumId w:val="3"/>
  </w:num>
  <w:num w:numId="13" w16cid:durableId="186405957">
    <w:abstractNumId w:val="2"/>
  </w:num>
  <w:num w:numId="14" w16cid:durableId="1502816970">
    <w:abstractNumId w:val="1"/>
  </w:num>
  <w:num w:numId="15" w16cid:durableId="1822504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5A65"/>
    <w:rsid w:val="00037AC4"/>
    <w:rsid w:val="000423BF"/>
    <w:rsid w:val="0005103E"/>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A2EC2"/>
    <w:rsid w:val="006B4BC2"/>
    <w:rsid w:val="006F1601"/>
    <w:rsid w:val="006F5826"/>
    <w:rsid w:val="00700181"/>
    <w:rsid w:val="00713BFD"/>
    <w:rsid w:val="007141CF"/>
    <w:rsid w:val="007333DF"/>
    <w:rsid w:val="00744D6F"/>
    <w:rsid w:val="00745146"/>
    <w:rsid w:val="00753721"/>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5B4B"/>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137C"/>
    <w:rsid w:val="00EF2394"/>
    <w:rsid w:val="00F048DE"/>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50DEACD"/>
  <w15:docId w15:val="{11F4B37C-4DB1-46AA-9CA9-BFCCD47F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3602_00_e.pdf" TargetMode="External" /><Relationship Id="rId6" Type="http://schemas.openxmlformats.org/officeDocument/2006/relationships/hyperlink" Target="https://members.wto.org/crnattachments/2025/SPS/EEC/25_03602_01_e.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4633261b-4a17-489e-95e5-950723fa865d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51ED722-CDD5-4B6F-B45E-1D20725C9DE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14</cp:revision>
  <dcterms:created xsi:type="dcterms:W3CDTF">2017-07-03T11:19:00Z</dcterms:created>
  <dcterms:modified xsi:type="dcterms:W3CDTF">2025-05-28T10:46:00Z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G/SPS/N/EU/859</vt:lpwstr>
  </property>
  <property fmtid="{D5CDD505-2E9C-101B-9397-08002B2CF9AE}" pid="3" name="TitusGUID">
    <vt:lpwstr>4633261b-4a17-489e-95e5-950723fa865d</vt:lpwstr>
  </property>
  <property fmtid="{D5CDD505-2E9C-101B-9397-08002B2CF9AE}" pid="4" name="WTOCLASSIFICATION">
    <vt:lpwstr>WTO OFFICIAL</vt:lpwstr>
  </property>
</Properties>
</file>