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3823F0" w14:paraId="27FCDA32" w14:textId="77777777">
      <w:pPr>
        <w:pStyle w:val="Title"/>
        <w:spacing w:before="360"/>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0BCAD042"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2A4B6A76"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2A3FF07C"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71F980B0" w14:textId="77777777">
            <w:pPr>
              <w:spacing w:after="120"/>
            </w:pPr>
            <w:r w:rsidRPr="00441372">
              <w:rPr>
                <w:b/>
                <w:bCs/>
              </w:rPr>
              <w:t>If applicable, name of local government involved:</w:t>
            </w:r>
            <w:r w:rsidRPr="0065690F">
              <w:rPr>
                <w:bCs/>
              </w:rPr>
              <w:t xml:space="preserve"> </w:t>
            </w:r>
          </w:p>
        </w:tc>
      </w:tr>
      <w:tr w14:paraId="30FFBB5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EA4323D"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7C284C30" w14:textId="77777777">
            <w:pPr>
              <w:spacing w:before="120" w:after="120"/>
            </w:pPr>
            <w:r w:rsidRPr="00441372">
              <w:rPr>
                <w:b/>
              </w:rPr>
              <w:t>Agency responsible:</w:t>
            </w:r>
            <w:r w:rsidRPr="0065690F">
              <w:t xml:space="preserve"> European Commission, Health and Food Safety Directorate-General</w:t>
            </w:r>
          </w:p>
        </w:tc>
      </w:tr>
      <w:tr w14:paraId="1B8A5839"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DC37DE1"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2FC10931" w14:textId="77777777">
            <w:pPr>
              <w:spacing w:before="120" w:after="120"/>
            </w:pPr>
            <w:r w:rsidRPr="00441372">
              <w:rPr>
                <w:b/>
              </w:rPr>
              <w:t xml:space="preserve">Products covered (provide tariff item number(s) as </w:t>
            </w:r>
            <w:r w:rsidRPr="00441372">
              <w:rPr>
                <w:b/>
              </w:rPr>
              <w:t>specified in national schedules deposited with the WTO; ICS numbers should be provided in addition, where applicable):</w:t>
            </w:r>
            <w:r w:rsidRPr="0065690F">
              <w:t xml:space="preserve"> </w:t>
            </w:r>
            <w:r w:rsidRPr="0065690F">
              <w:t>Preparations of a kind used in animal feeding (HS code(s): 2309)</w:t>
            </w:r>
          </w:p>
        </w:tc>
      </w:tr>
      <w:tr w14:paraId="00F61ED2"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56737C2"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03D2D809"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4AB67A7B"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558596C6"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6F582AC5"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D091F8C"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620C4614" w14:textId="77777777">
            <w:pPr>
              <w:spacing w:before="120" w:after="120"/>
            </w:pPr>
            <w:r w:rsidRPr="00441372">
              <w:rPr>
                <w:b/>
              </w:rPr>
              <w:t>Title of the notified document:</w:t>
            </w:r>
            <w:r w:rsidRPr="0065690F">
              <w:t xml:space="preserve"> </w:t>
            </w:r>
            <w:r w:rsidRPr="0065690F">
              <w:t xml:space="preserve">Draft Commission Implementing Regulation concerning the authorisation of eucalyptus tincture from </w:t>
            </w:r>
            <w:r w:rsidRPr="0065690F">
              <w:rPr>
                <w:i/>
                <w:iCs/>
              </w:rPr>
              <w:t>Eucalyptus globulus</w:t>
            </w:r>
            <w:r w:rsidRPr="0065690F">
              <w:t xml:space="preserve"> Labill. as a feed additive for certain animal species. (Text with EEA relevance)</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5+3</w:t>
            </w:r>
          </w:p>
          <w:p w:rsidR="00EA4725" w:rsidRPr="00441372" w:rsidP="003607DC" w14:paraId="0BE95B30" w14:textId="77777777">
            <w:hyperlink r:id="rId4" w:tgtFrame="_blank" w:history="1">
              <w:r w:rsidRPr="00441372">
                <w:rPr>
                  <w:color w:val="0000FF"/>
                  <w:u w:val="single"/>
                </w:rPr>
                <w:t>https://members.wto.org/crnattachments/2025/SPS/EEC/25_03540_00_e.pdf</w:t>
              </w:r>
            </w:hyperlink>
          </w:p>
          <w:p w:rsidR="00EA4725" w:rsidRPr="00441372" w:rsidP="00441372" w14:paraId="125C05D3" w14:textId="77777777">
            <w:pPr>
              <w:spacing w:after="120"/>
            </w:pPr>
            <w:hyperlink r:id="rId5" w:tgtFrame="_blank" w:history="1">
              <w:r w:rsidRPr="00441372">
                <w:rPr>
                  <w:color w:val="0000FF"/>
                  <w:u w:val="single"/>
                </w:rPr>
                <w:t>https://members.wto.org/crnattachments/2025/SPS/EEC/25_03540_01_e.pdf</w:t>
              </w:r>
            </w:hyperlink>
          </w:p>
        </w:tc>
      </w:tr>
      <w:tr w14:paraId="2E211347"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46DAD79"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1EA4AFA2" w14:textId="77777777">
            <w:pPr>
              <w:spacing w:before="120" w:after="120"/>
            </w:pPr>
            <w:r w:rsidRPr="00441372">
              <w:rPr>
                <w:b/>
              </w:rPr>
              <w:t>Description of content:</w:t>
            </w:r>
            <w:r w:rsidRPr="0065690F">
              <w:t xml:space="preserve"> </w:t>
            </w:r>
            <w:r w:rsidRPr="0065690F">
              <w:t xml:space="preserve">The draft act concerns the authorisation as "flavouring compound" of a tincture from the plant </w:t>
            </w:r>
            <w:r w:rsidRPr="0065690F">
              <w:rPr>
                <w:i/>
                <w:iCs/>
              </w:rPr>
              <w:t xml:space="preserve">Eucalyptus globulus </w:t>
            </w:r>
            <w:r w:rsidRPr="0065690F">
              <w:t xml:space="preserve">Labill. within the scope of the EU legislation on feed additives, i.e. Regulation (EC) No. 1831/2003. The measure aims at authorising this additive for turkeys for fattening, chickens for fattening and minor poultry for fattening, pigs for fattening, pigs for fattening of minor </w:t>
            </w:r>
            <w:r w:rsidRPr="0065690F">
              <w:rPr>
                <w:i/>
                <w:iCs/>
              </w:rPr>
              <w:t>Suidae</w:t>
            </w:r>
            <w:r w:rsidRPr="0065690F">
              <w:t xml:space="preserve">, calves for fattening, sheep and goats for fattening, cattle for fattening and other ruminants for fattening, </w:t>
            </w:r>
            <w:r w:rsidRPr="0065690F">
              <w:rPr>
                <w:i/>
                <w:iCs/>
              </w:rPr>
              <w:t>Camelidae</w:t>
            </w:r>
            <w:r w:rsidRPr="0065690F">
              <w:t xml:space="preserve"> for fattening, rabbits for fattening, salmonids (except brood stock) and minor finfish (except brood stock), and to withdraw the placing on the market of the additive for the rest of the animals.</w:t>
            </w:r>
          </w:p>
          <w:p w:rsidR="0071252D" w:rsidRPr="0065690F" w:rsidP="00441372" w14:paraId="2EF2A7EE" w14:textId="3FE5A261">
            <w:pPr>
              <w:spacing w:before="120" w:after="120"/>
            </w:pPr>
            <w:r w:rsidRPr="0065690F">
              <w:t xml:space="preserve">It is proposed to provide transitional periods for the different types of feeds: 12 months for existing stocks of the additive eucalyptus </w:t>
            </w:r>
            <w:r w:rsidRPr="0065690F">
              <w:t>tincture</w:t>
            </w:r>
            <w:r w:rsidRPr="0065690F">
              <w:t xml:space="preserve"> from </w:t>
            </w:r>
            <w:r w:rsidRPr="0065690F">
              <w:rPr>
                <w:i/>
                <w:iCs/>
              </w:rPr>
              <w:t>Eucalyptus globulus</w:t>
            </w:r>
            <w:r w:rsidRPr="0065690F">
              <w:t xml:space="preserve"> Labill., 15</w:t>
            </w:r>
            <w:r>
              <w:t> </w:t>
            </w:r>
            <w:r w:rsidRPr="0065690F">
              <w:t>months for stocks of premixtures produced with the above mentioned additive and 24</w:t>
            </w:r>
            <w:r>
              <w:t> </w:t>
            </w:r>
            <w:r w:rsidRPr="0065690F">
              <w:t>months for compound feed and feed materials produced with the feed additive and premixtures mentioned before.</w:t>
            </w:r>
          </w:p>
        </w:tc>
      </w:tr>
      <w:tr w14:paraId="70C1244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5ED5F03"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3E62D639" w14:textId="77777777">
            <w:pPr>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24C21F25"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C99438F"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3823F0" w14:paraId="5EC18C5B" w14:textId="77777777">
            <w:pPr>
              <w:spacing w:before="120" w:after="80"/>
            </w:pPr>
            <w:r w:rsidRPr="00441372">
              <w:rPr>
                <w:b/>
              </w:rPr>
              <w:t>Is there a relevant international standard? If so, identify the standard:</w:t>
            </w:r>
          </w:p>
          <w:p w:rsidR="00EA4725" w:rsidRPr="00441372" w:rsidP="003823F0" w14:paraId="42325CDE" w14:textId="184186EE">
            <w:pPr>
              <w:spacing w:after="8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Code of practice on Good Animal Feeding CAC/RCP</w:t>
            </w:r>
            <w:r>
              <w:t> </w:t>
            </w:r>
            <w:r w:rsidRPr="0065690F">
              <w:t>54-2004</w:t>
            </w:r>
          </w:p>
          <w:p w:rsidR="00EA4725" w:rsidRPr="00441372" w:rsidP="00441372" w14:paraId="21219A60" w14:textId="77777777">
            <w:pPr>
              <w:spacing w:after="120"/>
              <w:ind w:left="720" w:hanging="720"/>
              <w:rPr>
                <w:b/>
              </w:rPr>
            </w:pPr>
            <w:r w:rsidRPr="00441372">
              <w:rPr>
                <w:b/>
              </w:rPr>
              <w:t>[ ]</w:t>
            </w:r>
            <w:r w:rsidRPr="00441372">
              <w:rPr>
                <w:b/>
              </w:rPr>
              <w:tab/>
              <w:t xml:space="preserve">World Organization for Animal Health (OIE) </w:t>
            </w:r>
            <w:r w:rsidRPr="00441372">
              <w:rPr>
                <w:b/>
                <w:i/>
              </w:rPr>
              <w:t xml:space="preserve">(e.g. Terrestrial or Aquatic Animal Health </w:t>
            </w:r>
            <w:r w:rsidRPr="00441372">
              <w:rPr>
                <w:b/>
                <w:i/>
              </w:rPr>
              <w:t>Code, chapter number)</w:t>
            </w:r>
            <w:r w:rsidRPr="00441372" w:rsidR="007E510C">
              <w:rPr>
                <w:b/>
              </w:rPr>
              <w:t>:</w:t>
            </w:r>
            <w:r w:rsidRPr="0065690F">
              <w:t xml:space="preserve"> </w:t>
            </w:r>
          </w:p>
          <w:p w:rsidR="00EA4725" w:rsidRPr="00441372" w:rsidP="003823F0" w14:paraId="212C13AB" w14:textId="77777777">
            <w:pPr>
              <w:spacing w:before="240"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32FB42D7" w14:textId="77777777">
            <w:pPr>
              <w:spacing w:after="120"/>
              <w:ind w:left="720" w:hanging="720"/>
              <w:rPr>
                <w:b/>
              </w:rPr>
            </w:pPr>
            <w:r w:rsidRPr="00441372">
              <w:rPr>
                <w:b/>
              </w:rPr>
              <w:t>[ ]</w:t>
            </w:r>
            <w:r w:rsidRPr="00441372">
              <w:rPr>
                <w:b/>
              </w:rPr>
              <w:tab/>
              <w:t>None</w:t>
            </w:r>
          </w:p>
          <w:p w:rsidR="00EA4725" w:rsidRPr="00441372" w:rsidP="00441372" w14:paraId="6C400307" w14:textId="77777777">
            <w:pPr>
              <w:spacing w:after="120"/>
              <w:rPr>
                <w:b/>
              </w:rPr>
            </w:pPr>
            <w:r w:rsidRPr="00441372">
              <w:rPr>
                <w:b/>
              </w:rPr>
              <w:t xml:space="preserve">Does this proposed regulation conform to the relevant international standard? </w:t>
            </w:r>
          </w:p>
          <w:p w:rsidR="00EA4725" w:rsidRPr="00441372" w:rsidP="00441372" w14:paraId="6EC103F9" w14:textId="77777777">
            <w:pPr>
              <w:spacing w:after="120"/>
              <w:rPr>
                <w:b/>
              </w:rPr>
            </w:pPr>
            <w:r w:rsidRPr="00441372">
              <w:rPr>
                <w:b/>
              </w:rPr>
              <w:t>[X] Yes   [ ] No</w:t>
            </w:r>
          </w:p>
          <w:p w:rsidR="00EA4725" w:rsidRPr="00441372" w:rsidP="00441372" w14:paraId="7DC25EF7" w14:textId="77777777">
            <w:pPr>
              <w:spacing w:after="120"/>
            </w:pPr>
            <w:r w:rsidRPr="00441372">
              <w:rPr>
                <w:b/>
              </w:rPr>
              <w:t>If no, describe, whenever possible, how and why it deviates from the international standard:</w:t>
            </w:r>
            <w:r w:rsidRPr="0065690F">
              <w:t xml:space="preserve"> </w:t>
            </w:r>
          </w:p>
        </w:tc>
      </w:tr>
      <w:tr w14:paraId="27EADEF7"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6319A32"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EA4725" w:rsidRPr="00441372" w:rsidP="00441372" w14:paraId="77F53C23" w14:textId="6894013C">
            <w:pPr>
              <w:spacing w:before="120"/>
            </w:pPr>
            <w:r w:rsidRPr="00441372">
              <w:rPr>
                <w:b/>
              </w:rPr>
              <w:t>Other relevant documents and language(s) in which these are available:</w:t>
            </w:r>
            <w:r w:rsidRPr="0065690F">
              <w:t xml:space="preserve"> </w:t>
            </w:r>
            <w:r w:rsidRPr="0065690F">
              <w:t>EFSA</w:t>
            </w:r>
            <w:r>
              <w:t> </w:t>
            </w:r>
            <w:r w:rsidRPr="0065690F">
              <w:t xml:space="preserve">opinion on the Safety and efficacy of a feed additive consisting of a tincture derived from the leaves of </w:t>
            </w:r>
            <w:r w:rsidRPr="0065690F">
              <w:rPr>
                <w:i/>
                <w:iCs/>
              </w:rPr>
              <w:t>Eucalyptus globulus</w:t>
            </w:r>
            <w:r w:rsidRPr="0065690F">
              <w:t xml:space="preserve"> Labill. (eucalyptus tincture) for all animal species: </w:t>
            </w:r>
            <w:hyperlink r:id="rId6" w:history="1">
              <w:r w:rsidRPr="0065690F">
                <w:rPr>
                  <w:color w:val="0000FF"/>
                  <w:u w:val="single"/>
                </w:rPr>
                <w:t>https://efsa.onlinelibrary.wiley.com/doi/epdf/10.2903/j.efsa.2024.8801</w:t>
              </w:r>
            </w:hyperlink>
          </w:p>
          <w:p w:rsidR="0071252D" w:rsidRPr="0065690F" w:rsidP="00441372" w14:paraId="161111F7" w14:textId="09363723">
            <w:pPr>
              <w:spacing w:after="120"/>
            </w:pPr>
            <w:r w:rsidRPr="0065690F">
              <w:rPr>
                <w:bCs/>
              </w:rPr>
              <w:t>(available in English)</w:t>
            </w:r>
          </w:p>
        </w:tc>
      </w:tr>
      <w:tr w14:paraId="0211ED03"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8785FFA"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3D06E724"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October 2025</w:t>
            </w:r>
          </w:p>
          <w:p w:rsidR="00EA4725" w:rsidRPr="00441372" w:rsidP="00441372" w14:paraId="4CDE2A84"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October 2025</w:t>
            </w:r>
          </w:p>
        </w:tc>
      </w:tr>
      <w:tr w14:paraId="1D2F8B2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4BE4484"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125726D1"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This Regulation shall enter into force on the twentieth day following its publication in the Official Journal of the European Union.</w:t>
            </w:r>
            <w:r w:rsidRPr="0065690F">
              <w:rPr>
                <w:b/>
                <w:bCs/>
              </w:rPr>
              <w:t xml:space="preserve"> </w:t>
            </w:r>
          </w:p>
          <w:p w:rsidR="00EA4725" w:rsidRPr="00441372" w:rsidP="00441372" w14:paraId="3478E680" w14:textId="77777777">
            <w:pPr>
              <w:spacing w:after="120"/>
              <w:ind w:left="607" w:hanging="607"/>
              <w:rPr>
                <w:b/>
              </w:rPr>
            </w:pPr>
            <w:r w:rsidRPr="00441372">
              <w:rPr>
                <w:b/>
              </w:rPr>
              <w:t>[ ]</w:t>
            </w:r>
            <w:r w:rsidRPr="00441372">
              <w:rPr>
                <w:b/>
              </w:rPr>
              <w:tab/>
              <w:t>Trade facilitating measure</w:t>
            </w:r>
            <w:r w:rsidRPr="0065690F">
              <w:t xml:space="preserve"> </w:t>
            </w:r>
          </w:p>
        </w:tc>
      </w:tr>
      <w:tr w14:paraId="2B831883"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3F99C9D"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59F9FB87"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22 July 2025</w:t>
            </w:r>
          </w:p>
          <w:p w:rsidR="00EA4725" w:rsidRPr="00441372" w:rsidP="00441372" w14:paraId="66334CF2" w14:textId="77777777">
            <w:pPr>
              <w:spacing w:after="120"/>
            </w:pPr>
            <w:r w:rsidRPr="00441372">
              <w:rPr>
                <w:b/>
              </w:rPr>
              <w:t xml:space="preserve">Agency or authority designated to handle comments: [X] </w:t>
            </w:r>
            <w:r w:rsidRPr="00441372">
              <w:rPr>
                <w:b/>
              </w:rPr>
              <w:t>National Notification Authority, [X] National Enquiry Point. Address, fax number and e-mail address (if available) of other body:</w:t>
            </w:r>
            <w:r w:rsidRPr="0065690F">
              <w:t xml:space="preserve"> </w:t>
            </w:r>
          </w:p>
          <w:p w:rsidR="0071252D" w:rsidRPr="0065690F" w:rsidP="00441372" w14:paraId="591BD720" w14:textId="77777777">
            <w:r w:rsidRPr="0065690F">
              <w:t>European Commission</w:t>
            </w:r>
          </w:p>
          <w:p w:rsidR="0071252D" w:rsidRPr="0065690F" w:rsidP="00441372" w14:paraId="1C18C018" w14:textId="77777777">
            <w:r w:rsidRPr="0065690F">
              <w:t>DG Health and Food Safety, Unit A4-Multilateral International Relations</w:t>
            </w:r>
          </w:p>
          <w:p w:rsidR="0071252D" w:rsidRPr="003607DC" w:rsidP="00441372" w14:paraId="7C8E078C" w14:textId="77777777">
            <w:pPr>
              <w:rPr>
                <w:lang w:val="fr-CH"/>
              </w:rPr>
            </w:pPr>
            <w:r w:rsidRPr="003607DC">
              <w:rPr>
                <w:lang w:val="fr-CH"/>
              </w:rPr>
              <w:t>Rue Froissart 101</w:t>
            </w:r>
          </w:p>
          <w:p w:rsidR="0071252D" w:rsidRPr="003607DC" w:rsidP="00441372" w14:paraId="6FC473DA" w14:textId="77777777">
            <w:pPr>
              <w:rPr>
                <w:lang w:val="fr-CH"/>
              </w:rPr>
            </w:pPr>
            <w:r w:rsidRPr="003607DC">
              <w:rPr>
                <w:lang w:val="fr-CH"/>
              </w:rPr>
              <w:t>B-1049 Brussels</w:t>
            </w:r>
          </w:p>
          <w:p w:rsidR="0071252D" w:rsidRPr="003607DC" w:rsidP="00441372" w14:paraId="5E9D64E9" w14:textId="77777777">
            <w:pPr>
              <w:rPr>
                <w:lang w:val="fr-CH"/>
              </w:rPr>
            </w:pPr>
            <w:r w:rsidRPr="003607DC">
              <w:rPr>
                <w:lang w:val="fr-CH"/>
              </w:rPr>
              <w:t>Tel: +(32 2) 29 54263</w:t>
            </w:r>
          </w:p>
          <w:p w:rsidR="0071252D" w:rsidRPr="0065690F" w:rsidP="00441372" w14:paraId="57351C14" w14:textId="77777777">
            <w:pPr>
              <w:spacing w:after="120"/>
            </w:pPr>
            <w:r w:rsidRPr="0065690F">
              <w:t xml:space="preserve">E-mail: </w:t>
            </w:r>
            <w:hyperlink r:id="rId7" w:history="1">
              <w:r w:rsidRPr="0065690F">
                <w:rPr>
                  <w:color w:val="0000FF"/>
                  <w:u w:val="single"/>
                </w:rPr>
                <w:t>sps@ec.europa.eu</w:t>
              </w:r>
            </w:hyperlink>
          </w:p>
        </w:tc>
      </w:tr>
      <w:tr w14:paraId="0EE8B9FE"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5F502CFC"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21DA9FC2"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5B2F91A5" w14:textId="77777777">
            <w:pPr>
              <w:keepNext/>
              <w:keepLines/>
              <w:rPr>
                <w:bCs/>
              </w:rPr>
            </w:pPr>
            <w:r w:rsidRPr="0065690F">
              <w:rPr>
                <w:bCs/>
              </w:rPr>
              <w:t>European Commission</w:t>
            </w:r>
          </w:p>
          <w:p w:rsidR="00EA4725" w:rsidRPr="0065690F" w:rsidP="00F3021D" w14:paraId="4AF33B4F" w14:textId="77777777">
            <w:pPr>
              <w:keepNext/>
              <w:keepLines/>
              <w:rPr>
                <w:bCs/>
              </w:rPr>
            </w:pPr>
            <w:r w:rsidRPr="0065690F">
              <w:rPr>
                <w:bCs/>
              </w:rPr>
              <w:t>DG Health and Food Safety, Unit A4-Multilateral International Relations</w:t>
            </w:r>
          </w:p>
          <w:p w:rsidR="00EA4725" w:rsidRPr="003607DC" w:rsidP="00F3021D" w14:paraId="703733C4" w14:textId="77777777">
            <w:pPr>
              <w:keepNext/>
              <w:keepLines/>
              <w:rPr>
                <w:bCs/>
                <w:lang w:val="fr-CH"/>
              </w:rPr>
            </w:pPr>
            <w:r w:rsidRPr="003607DC">
              <w:rPr>
                <w:bCs/>
                <w:lang w:val="fr-CH"/>
              </w:rPr>
              <w:t>Rue Froissart 101</w:t>
            </w:r>
          </w:p>
          <w:p w:rsidR="00EA4725" w:rsidRPr="003607DC" w:rsidP="00F3021D" w14:paraId="10C9DFE4" w14:textId="77777777">
            <w:pPr>
              <w:keepNext/>
              <w:keepLines/>
              <w:rPr>
                <w:bCs/>
                <w:lang w:val="fr-CH"/>
              </w:rPr>
            </w:pPr>
            <w:r w:rsidRPr="003607DC">
              <w:rPr>
                <w:bCs/>
                <w:lang w:val="fr-CH"/>
              </w:rPr>
              <w:t>B-1049 Brussels</w:t>
            </w:r>
          </w:p>
          <w:p w:rsidR="00EA4725" w:rsidRPr="003607DC" w:rsidP="00F3021D" w14:paraId="2B9EE0B5" w14:textId="77777777">
            <w:pPr>
              <w:keepNext/>
              <w:keepLines/>
              <w:rPr>
                <w:bCs/>
                <w:lang w:val="fr-CH"/>
              </w:rPr>
            </w:pPr>
            <w:r w:rsidRPr="003607DC">
              <w:rPr>
                <w:bCs/>
                <w:lang w:val="fr-CH"/>
              </w:rPr>
              <w:t>Tel: +(32 2) 29 54263</w:t>
            </w:r>
          </w:p>
          <w:p w:rsidR="00EA4725" w:rsidRPr="0065690F" w:rsidP="00F3021D" w14:paraId="091F400C" w14:textId="77777777">
            <w:pPr>
              <w:keepNext/>
              <w:keepLines/>
              <w:spacing w:after="120"/>
              <w:rPr>
                <w:bCs/>
              </w:rPr>
            </w:pPr>
            <w:r w:rsidRPr="0065690F">
              <w:rPr>
                <w:bCs/>
              </w:rPr>
              <w:t xml:space="preserve">E-mail: </w:t>
            </w:r>
            <w:hyperlink r:id="rId7" w:history="1">
              <w:r w:rsidRPr="0065690F">
                <w:rPr>
                  <w:bCs/>
                  <w:color w:val="0000FF"/>
                  <w:u w:val="single"/>
                </w:rPr>
                <w:t>sps@ec.europa.eu</w:t>
              </w:r>
            </w:hyperlink>
          </w:p>
        </w:tc>
      </w:tr>
    </w:tbl>
    <w:p w:rsidR="007141CF" w:rsidRPr="00441372" w:rsidP="00441372" w14:paraId="11341081" w14:textId="77777777"/>
    <w:sectPr w:rsidSect="003607DC">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3607DC" w:rsidP="003607DC" w14:paraId="2159BD50" w14:textId="7C88D12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3607DC" w:rsidP="003607DC" w14:paraId="12235EB1" w14:textId="7C8BF6DD">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524E4355"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607DC" w:rsidRPr="003607DC" w:rsidP="003607DC" w14:paraId="7E81F74C" w14:textId="77777777">
    <w:pPr>
      <w:pStyle w:val="Header"/>
      <w:pBdr>
        <w:bottom w:val="single" w:sz="4" w:space="1" w:color="auto"/>
      </w:pBdr>
      <w:tabs>
        <w:tab w:val="clear" w:pos="4513"/>
        <w:tab w:val="clear" w:pos="9027"/>
      </w:tabs>
      <w:jc w:val="center"/>
    </w:pPr>
    <w:r w:rsidRPr="003607DC">
      <w:t>G/SPS/N/EU/857</w:t>
    </w:r>
  </w:p>
  <w:p w:rsidR="003607DC" w:rsidRPr="003607DC" w:rsidP="003607DC" w14:paraId="2195E985" w14:textId="77777777">
    <w:pPr>
      <w:pStyle w:val="Header"/>
      <w:pBdr>
        <w:bottom w:val="single" w:sz="4" w:space="1" w:color="auto"/>
      </w:pBdr>
      <w:tabs>
        <w:tab w:val="clear" w:pos="4513"/>
        <w:tab w:val="clear" w:pos="9027"/>
      </w:tabs>
      <w:jc w:val="center"/>
    </w:pPr>
  </w:p>
  <w:p w:rsidR="003607DC" w:rsidRPr="003607DC" w:rsidP="003607DC" w14:paraId="1A986DDC" w14:textId="5AF91B37">
    <w:pPr>
      <w:pStyle w:val="Header"/>
      <w:pBdr>
        <w:bottom w:val="single" w:sz="4" w:space="1" w:color="auto"/>
      </w:pBdr>
      <w:tabs>
        <w:tab w:val="clear" w:pos="4513"/>
        <w:tab w:val="clear" w:pos="9027"/>
      </w:tabs>
      <w:jc w:val="center"/>
    </w:pPr>
    <w:r w:rsidRPr="003607DC">
      <w:t xml:space="preserve">- </w:t>
    </w:r>
    <w:r w:rsidRPr="003607DC">
      <w:fldChar w:fldCharType="begin"/>
    </w:r>
    <w:r w:rsidRPr="003607DC">
      <w:instrText xml:space="preserve"> PAGE </w:instrText>
    </w:r>
    <w:r w:rsidRPr="003607DC">
      <w:fldChar w:fldCharType="separate"/>
    </w:r>
    <w:r w:rsidRPr="003607DC">
      <w:t>2</w:t>
    </w:r>
    <w:r w:rsidRPr="003607DC">
      <w:fldChar w:fldCharType="end"/>
    </w:r>
    <w:r w:rsidRPr="003607DC">
      <w:t xml:space="preserve"> -</w:t>
    </w:r>
  </w:p>
  <w:p w:rsidR="00EA4725" w:rsidRPr="003607DC" w:rsidP="003607DC" w14:paraId="62519994" w14:textId="498F540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607DC" w:rsidRPr="003607DC" w:rsidP="003607DC" w14:paraId="42A972AE" w14:textId="77777777">
    <w:pPr>
      <w:pStyle w:val="Header"/>
      <w:pBdr>
        <w:bottom w:val="single" w:sz="4" w:space="1" w:color="auto"/>
      </w:pBdr>
      <w:tabs>
        <w:tab w:val="clear" w:pos="4513"/>
        <w:tab w:val="clear" w:pos="9027"/>
      </w:tabs>
      <w:jc w:val="center"/>
    </w:pPr>
    <w:r w:rsidRPr="003607DC">
      <w:t>G/SPS/N/EU/857</w:t>
    </w:r>
  </w:p>
  <w:p w:rsidR="003607DC" w:rsidRPr="003607DC" w:rsidP="003607DC" w14:paraId="3FC0266F" w14:textId="77777777">
    <w:pPr>
      <w:pStyle w:val="Header"/>
      <w:pBdr>
        <w:bottom w:val="single" w:sz="4" w:space="1" w:color="auto"/>
      </w:pBdr>
      <w:tabs>
        <w:tab w:val="clear" w:pos="4513"/>
        <w:tab w:val="clear" w:pos="9027"/>
      </w:tabs>
      <w:jc w:val="center"/>
    </w:pPr>
  </w:p>
  <w:p w:rsidR="003607DC" w:rsidRPr="003607DC" w:rsidP="003607DC" w14:paraId="5BEC2881" w14:textId="79A16582">
    <w:pPr>
      <w:pStyle w:val="Header"/>
      <w:pBdr>
        <w:bottom w:val="single" w:sz="4" w:space="1" w:color="auto"/>
      </w:pBdr>
      <w:tabs>
        <w:tab w:val="clear" w:pos="4513"/>
        <w:tab w:val="clear" w:pos="9027"/>
      </w:tabs>
      <w:jc w:val="center"/>
    </w:pPr>
    <w:r w:rsidRPr="003607DC">
      <w:t xml:space="preserve">- </w:t>
    </w:r>
    <w:r w:rsidRPr="003607DC">
      <w:fldChar w:fldCharType="begin"/>
    </w:r>
    <w:r w:rsidRPr="003607DC">
      <w:instrText xml:space="preserve"> PAGE </w:instrText>
    </w:r>
    <w:r w:rsidRPr="003607DC">
      <w:fldChar w:fldCharType="separate"/>
    </w:r>
    <w:r w:rsidRPr="003607DC">
      <w:rPr>
        <w:noProof/>
      </w:rPr>
      <w:t>2</w:t>
    </w:r>
    <w:r w:rsidRPr="003607DC">
      <w:fldChar w:fldCharType="end"/>
    </w:r>
    <w:r w:rsidRPr="003607DC">
      <w:t xml:space="preserve"> -</w:t>
    </w:r>
  </w:p>
  <w:p w:rsidR="00EA4725" w:rsidRPr="003607DC" w:rsidP="003607DC" w14:paraId="77527B29" w14:textId="27CC191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54DC2A2"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4A9A5DF8"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1F13CA8A" w14:textId="172CBFBD">
          <w:pPr>
            <w:jc w:val="right"/>
            <w:rPr>
              <w:b/>
              <w:color w:val="FF0000"/>
              <w:szCs w:val="16"/>
            </w:rPr>
          </w:pPr>
          <w:r>
            <w:rPr>
              <w:b/>
              <w:color w:val="FF0000"/>
              <w:szCs w:val="16"/>
            </w:rPr>
            <w:t xml:space="preserve"> </w:t>
          </w:r>
        </w:p>
      </w:tc>
    </w:tr>
    <w:bookmarkEnd w:id="0"/>
    <w:tr w14:paraId="2037DB03"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2330AB07"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90.3pt;height:56.55pt;visibility:visible">
                <v:imagedata r:id="rId1" o:title=""/>
              </v:shape>
            </w:pict>
          </w:r>
        </w:p>
      </w:tc>
      <w:tc>
        <w:tcPr>
          <w:tcW w:w="5448" w:type="dxa"/>
          <w:gridSpan w:val="2"/>
          <w:shd w:val="clear" w:color="auto" w:fill="FFFFFF"/>
          <w:tcMar>
            <w:left w:w="108" w:type="dxa"/>
            <w:right w:w="108" w:type="dxa"/>
          </w:tcMar>
        </w:tcPr>
        <w:p w:rsidR="00ED54E0" w:rsidRPr="00EA4725" w:rsidP="00422B6F" w14:paraId="1D1DEDC8" w14:textId="77777777">
          <w:pPr>
            <w:jc w:val="right"/>
            <w:rPr>
              <w:b/>
              <w:szCs w:val="16"/>
            </w:rPr>
          </w:pPr>
        </w:p>
      </w:tc>
    </w:tr>
    <w:tr w14:paraId="52E29534"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19D9D543" w14:textId="77777777">
          <w:pPr>
            <w:jc w:val="left"/>
            <w:rPr>
              <w:noProof/>
              <w:lang w:eastAsia="en-GB"/>
            </w:rPr>
          </w:pPr>
        </w:p>
      </w:tc>
      <w:tc>
        <w:tcPr>
          <w:tcW w:w="5448" w:type="dxa"/>
          <w:gridSpan w:val="2"/>
          <w:shd w:val="clear" w:color="auto" w:fill="FFFFFF"/>
          <w:tcMar>
            <w:left w:w="108" w:type="dxa"/>
            <w:right w:w="108" w:type="dxa"/>
          </w:tcMar>
        </w:tcPr>
        <w:p w:rsidR="003607DC" w:rsidP="00656ABC" w14:paraId="459156E2" w14:textId="77777777">
          <w:pPr>
            <w:jc w:val="right"/>
            <w:rPr>
              <w:b/>
              <w:szCs w:val="16"/>
            </w:rPr>
          </w:pPr>
          <w:bookmarkStart w:id="1" w:name="bmkSymbols"/>
          <w:r>
            <w:rPr>
              <w:b/>
              <w:szCs w:val="16"/>
            </w:rPr>
            <w:t>G/SPS/N/EU/857</w:t>
          </w:r>
        </w:p>
        <w:bookmarkEnd w:id="1"/>
        <w:p w:rsidR="00656ABC" w:rsidRPr="00EA4725" w:rsidP="00656ABC" w14:paraId="5F582078" w14:textId="52CE0B38">
          <w:pPr>
            <w:jc w:val="right"/>
            <w:rPr>
              <w:b/>
              <w:szCs w:val="16"/>
            </w:rPr>
          </w:pPr>
        </w:p>
      </w:tc>
    </w:tr>
    <w:tr w14:paraId="553A14BD"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5982BE29" w14:textId="77777777"/>
      </w:tc>
      <w:tc>
        <w:tcPr>
          <w:tcW w:w="5448" w:type="dxa"/>
          <w:gridSpan w:val="2"/>
          <w:shd w:val="clear" w:color="auto" w:fill="FFFFFF"/>
          <w:tcMar>
            <w:left w:w="108" w:type="dxa"/>
            <w:right w:w="108" w:type="dxa"/>
          </w:tcMar>
          <w:vAlign w:val="center"/>
        </w:tcPr>
        <w:p w:rsidR="00ED54E0" w:rsidRPr="00EA4725" w:rsidP="00422B6F" w14:paraId="07C615AC" w14:textId="77777777">
          <w:pPr>
            <w:jc w:val="right"/>
            <w:rPr>
              <w:szCs w:val="16"/>
            </w:rPr>
          </w:pPr>
          <w:bookmarkStart w:id="2" w:name="spsDateDistribution"/>
          <w:bookmarkStart w:id="3" w:name="bmkDate"/>
          <w:bookmarkEnd w:id="2"/>
          <w:r w:rsidRPr="00EA4725">
            <w:rPr>
              <w:szCs w:val="16"/>
            </w:rPr>
            <w:t>23 May 2025</w:t>
          </w:r>
          <w:bookmarkEnd w:id="3"/>
        </w:p>
      </w:tc>
    </w:tr>
    <w:tr w14:paraId="1463F194"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303A8BC6" w14:textId="77777777">
          <w:pPr>
            <w:jc w:val="left"/>
            <w:rPr>
              <w:b/>
            </w:rPr>
          </w:pPr>
          <w:bookmarkStart w:id="4" w:name="bmkSerial"/>
          <w:r>
            <w:rPr>
              <w:b w:val="0"/>
              <w:color w:val="FF0000"/>
            </w:rPr>
            <w:t>(25-3465)</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51110119"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567B3D73"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593777E8" w14:textId="7D678E1B">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3FFFE183" w14:textId="2EDF0940">
          <w:pPr>
            <w:jc w:val="right"/>
            <w:rPr>
              <w:bCs/>
              <w:szCs w:val="18"/>
            </w:rPr>
          </w:pPr>
          <w:bookmarkStart w:id="7" w:name="bmkLanguage"/>
          <w:r>
            <w:rPr>
              <w:bCs/>
              <w:szCs w:val="18"/>
            </w:rPr>
            <w:t>Original: English</w:t>
          </w:r>
          <w:bookmarkEnd w:id="7"/>
        </w:p>
      </w:tc>
    </w:tr>
  </w:tbl>
  <w:p w:rsidR="00ED54E0" w:rsidRPr="00441372" w14:paraId="50F13CF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3162589">
    <w:abstractNumId w:val="9"/>
  </w:num>
  <w:num w:numId="2" w16cid:durableId="952327925">
    <w:abstractNumId w:val="7"/>
  </w:num>
  <w:num w:numId="3" w16cid:durableId="800617615">
    <w:abstractNumId w:val="6"/>
  </w:num>
  <w:num w:numId="4" w16cid:durableId="818618701">
    <w:abstractNumId w:val="5"/>
  </w:num>
  <w:num w:numId="5" w16cid:durableId="1018771589">
    <w:abstractNumId w:val="4"/>
  </w:num>
  <w:num w:numId="6" w16cid:durableId="1704555374">
    <w:abstractNumId w:val="12"/>
  </w:num>
  <w:num w:numId="7" w16cid:durableId="656499171">
    <w:abstractNumId w:val="11"/>
  </w:num>
  <w:num w:numId="8" w16cid:durableId="2031176692">
    <w:abstractNumId w:val="10"/>
  </w:num>
  <w:num w:numId="9" w16cid:durableId="15804105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06362779">
    <w:abstractNumId w:val="13"/>
  </w:num>
  <w:num w:numId="11" w16cid:durableId="1376195312">
    <w:abstractNumId w:val="8"/>
  </w:num>
  <w:num w:numId="12" w16cid:durableId="591625543">
    <w:abstractNumId w:val="3"/>
  </w:num>
  <w:num w:numId="13" w16cid:durableId="534663608">
    <w:abstractNumId w:val="2"/>
  </w:num>
  <w:num w:numId="14" w16cid:durableId="2120755852">
    <w:abstractNumId w:val="1"/>
  </w:num>
  <w:num w:numId="15" w16cid:durableId="16697936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607DC"/>
    <w:rsid w:val="003817C7"/>
    <w:rsid w:val="003823F0"/>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252D"/>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2529B"/>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5962"/>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9B43623"/>
  <w15:docId w15:val="{CE6D91A4-2A75-4BD7-A2FC-FA48E8EB9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EEC/25_03540_00_e.pdf" TargetMode="External" /><Relationship Id="rId5" Type="http://schemas.openxmlformats.org/officeDocument/2006/relationships/hyperlink" Target="https://members.wto.org/crnattachments/2025/SPS/EEC/25_03540_01_e.pdf" TargetMode="External" /><Relationship Id="rId6" Type="http://schemas.openxmlformats.org/officeDocument/2006/relationships/hyperlink" Target="https://efsa.onlinelibrary.wiley.com/doi/epdf/10.2903/j.efsa.2024.8801" TargetMode="External" /><Relationship Id="rId7" Type="http://schemas.openxmlformats.org/officeDocument/2006/relationships/hyperlink" Target="mailto:sps@ec.europa.eu"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721</Words>
  <Characters>4115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12</cp:revision>
  <dcterms:created xsi:type="dcterms:W3CDTF">2017-07-03T11:19:00Z</dcterms:created>
  <dcterms:modified xsi:type="dcterms:W3CDTF">2025-05-23T10:37:00Z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G/SPS/N/EU/857</vt:lpwstr>
  </property>
</Properties>
</file>