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D789547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D9F72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603B57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756371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618BDCB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8F4154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8FC967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D267F7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1CB3E6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6E0141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D706A8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Semillas de </w:t>
            </w:r>
            <w:r w:rsidRPr="00A834A1">
              <w:rPr>
                <w:i/>
                <w:iCs/>
              </w:rPr>
              <w:t>Arabidopsis thaliana</w:t>
            </w:r>
            <w:r w:rsidRPr="00A834A1">
              <w:t xml:space="preserve"> (L.) Heynh para uso ensayo, comercial y siembra</w:t>
            </w:r>
          </w:p>
        </w:tc>
      </w:tr>
      <w:tr w14:paraId="1510DF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CB1038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DE10B7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D80A6C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B8AC0B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3A3B398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34E134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45FCB5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"Por medio de la cual se establecen los requisitos fitosanitarios para la importación a Colombia de semillas de </w:t>
            </w:r>
            <w:r w:rsidRPr="00A834A1">
              <w:rPr>
                <w:i/>
                <w:iCs/>
              </w:rPr>
              <w:t>Arabidopsis thaliana</w:t>
            </w:r>
            <w:r w:rsidRPr="00A834A1">
              <w:t xml:space="preserve"> (L.) Heynh. originarias y procedentes de Estados Unidos de América, para uso ensayo, comercial y siembra"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744D2D" w14:paraId="08FC7FE7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https://www.sucop.gov.co/entidades/ica/Normativa?IDNorma=21421</w:t>
              </w:r>
            </w:hyperlink>
          </w:p>
          <w:p w:rsidR="00B91FF3" w:rsidRPr="00DA2000" w:rsidP="00DA2000" w14:paraId="59C373B8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https://members.wto.org/crnattachments/2025/SPS/COL/25_03514_00_s.pdf</w:t>
              </w:r>
            </w:hyperlink>
          </w:p>
        </w:tc>
      </w:tr>
      <w:tr w14:paraId="083365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D1AC82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77D97BF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busca establecer los requisitos fitosanitarios para la importación a Colombia de semillas de</w:t>
            </w:r>
            <w:r w:rsidRPr="00A834A1">
              <w:rPr>
                <w:i/>
                <w:iCs/>
              </w:rPr>
              <w:t xml:space="preserve"> Arabidopsis thaliana</w:t>
            </w:r>
            <w:r w:rsidRPr="00A834A1">
              <w:t xml:space="preserve"> (L.) Heynh. originarias y procedentes de Estados Unidos de América para uso ensayo, comercial y siembra. Las disposiciones establecidas serán aplicables a todas las personas naturales o jurídicas que importen a Colombia semillas de </w:t>
            </w:r>
            <w:r w:rsidRPr="00A834A1">
              <w:rPr>
                <w:i/>
                <w:iCs/>
              </w:rPr>
              <w:t>Arabidopsis thaliana</w:t>
            </w:r>
            <w:r w:rsidRPr="00A834A1">
              <w:t xml:space="preserve"> (L.) Heynh. originarias y procedentes de Estados Unidos de América para uso ensayo, comercial y siembra.</w:t>
            </w:r>
          </w:p>
        </w:tc>
      </w:tr>
      <w:tr w14:paraId="43D6D06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6D6885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F39B4B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BEF9B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3051BC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606F1B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373C63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B87B91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0D49F6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7F398B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744D2D" w14:paraId="67369911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49B134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C3FF03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351F56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230C46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3EA6C85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5300FA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A3FFDA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3F3DBD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5D44D86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Publicación en el Diario Oficial.</w:t>
            </w:r>
          </w:p>
        </w:tc>
      </w:tr>
      <w:tr w14:paraId="628C4B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FD5B17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0611B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47E2CAD6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A3978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B35C28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8757909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21 de julio de 2025</w:t>
            </w:r>
          </w:p>
          <w:p w:rsidR="00B91FF3" w:rsidRPr="00DA2000" w:rsidP="00DA2000" w14:paraId="6DB111A1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B287F" w:rsidRPr="00A834A1" w:rsidP="00DA2000" w14:paraId="3CFE32A4" w14:textId="77777777">
            <w:pPr>
              <w:keepNext/>
            </w:pPr>
            <w:r w:rsidRPr="00A834A1">
              <w:t>Punto de Contacto OTC/MSF</w:t>
            </w:r>
          </w:p>
          <w:p w:rsidR="00EB287F" w:rsidRPr="00A834A1" w:rsidP="00DA2000" w14:paraId="7EE99FCE" w14:textId="77777777">
            <w:pPr>
              <w:keepNext/>
            </w:pPr>
            <w:r w:rsidRPr="00A834A1">
              <w:t>Ministerio de Comercio, Industria y Turismo</w:t>
            </w:r>
          </w:p>
          <w:p w:rsidR="00EB287F" w:rsidRPr="00A834A1" w:rsidP="00DA2000" w14:paraId="63A4A70E" w14:textId="77777777">
            <w:pPr>
              <w:keepNext/>
            </w:pPr>
            <w:r w:rsidRPr="00A834A1">
              <w:t>Dirección de Regulación</w:t>
            </w:r>
          </w:p>
          <w:p w:rsidR="00EB287F" w:rsidRPr="00A834A1" w:rsidP="00DA2000" w14:paraId="3EA9C2CA" w14:textId="77777777">
            <w:pPr>
              <w:keepNext/>
            </w:pPr>
            <w:r w:rsidRPr="00A834A1">
              <w:t>Calle 28 # 13 A 15 piso 3, Bogotá, DC</w:t>
            </w:r>
          </w:p>
          <w:p w:rsidR="00EB287F" w:rsidRPr="00A834A1" w:rsidP="00DA2000" w14:paraId="11A29F25" w14:textId="77777777">
            <w:pPr>
              <w:keepNext/>
            </w:pPr>
            <w:r w:rsidRPr="00A834A1">
              <w:t>Edificio Centro de Comercio Internacional</w:t>
            </w:r>
          </w:p>
          <w:p w:rsidR="00EB287F" w:rsidRPr="00A834A1" w:rsidP="00DA2000" w14:paraId="26C0072A" w14:textId="77777777">
            <w:pPr>
              <w:keepNext/>
            </w:pPr>
            <w:r w:rsidRPr="00A834A1">
              <w:t>Tel: +(57 1) 606 7676, Ext. 1340 y 2220</w:t>
            </w:r>
          </w:p>
          <w:p w:rsidR="00EB287F" w:rsidRPr="00A834A1" w:rsidP="00DA2000" w14:paraId="2FDF9CFE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EB287F" w:rsidRPr="00744D2D" w:rsidP="00744D2D" w14:paraId="309681BC" w14:textId="77777777">
            <w:pPr>
              <w:keepNext/>
              <w:spacing w:after="120"/>
              <w:rPr>
                <w:lang w:val="en-GB"/>
              </w:rPr>
            </w:pPr>
            <w:r w:rsidRPr="00744D2D">
              <w:rPr>
                <w:lang w:val="en-GB"/>
              </w:rPr>
              <w:t xml:space="preserve">Sitio web: </w:t>
            </w:r>
            <w:hyperlink r:id="rId8" w:history="1">
              <w:r w:rsidRPr="00744D2D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EB287F" w:rsidRPr="00A834A1" w:rsidP="00DA2000" w14:paraId="18FBCB63" w14:textId="77777777">
            <w:pPr>
              <w:keepNext/>
            </w:pPr>
            <w:r w:rsidRPr="00A834A1">
              <w:t>Instituto Colombiano Agropecuario ICA</w:t>
            </w:r>
          </w:p>
          <w:p w:rsidR="00EB287F" w:rsidRPr="00A834A1" w:rsidP="00DA2000" w14:paraId="0EB65063" w14:textId="77777777">
            <w:pPr>
              <w:keepNext/>
            </w:pPr>
            <w:r w:rsidRPr="00A834A1">
              <w:t>Dirección Técnica de Asuntos Internacionales</w:t>
            </w:r>
          </w:p>
          <w:p w:rsidR="00EB287F" w:rsidRPr="00A834A1" w:rsidP="00DA2000" w14:paraId="03369B05" w14:textId="77777777">
            <w:pPr>
              <w:keepNext/>
            </w:pPr>
            <w:r w:rsidRPr="00A834A1">
              <w:t>Subgerencia de Regulación Sanitaria y Fitosanitaria</w:t>
            </w:r>
          </w:p>
          <w:p w:rsidR="00EB287F" w:rsidRPr="00A834A1" w:rsidP="00DA2000" w14:paraId="60E5B301" w14:textId="77777777">
            <w:pPr>
              <w:keepNext/>
            </w:pPr>
            <w:r w:rsidRPr="00A834A1">
              <w:t>Oficinas Nacionales</w:t>
            </w:r>
          </w:p>
          <w:p w:rsidR="00EB287F" w:rsidRPr="00A834A1" w:rsidP="00DA2000" w14:paraId="6711234D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EB287F" w:rsidRPr="00A834A1" w:rsidP="00DA2000" w14:paraId="17842E12" w14:textId="77777777">
            <w:pPr>
              <w:keepNext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EB287F" w:rsidRPr="00744D2D" w:rsidP="00DA2000" w14:paraId="44E82DFF" w14:textId="77777777">
            <w:pPr>
              <w:keepNext/>
              <w:spacing w:after="120"/>
              <w:rPr>
                <w:lang w:val="en-GB"/>
              </w:rPr>
            </w:pPr>
            <w:r w:rsidRPr="00744D2D">
              <w:rPr>
                <w:lang w:val="en-GB"/>
              </w:rPr>
              <w:t xml:space="preserve">Sitio web: </w:t>
            </w:r>
            <w:hyperlink r:id="rId10" w:history="1">
              <w:r w:rsidRPr="00744D2D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259D30D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9C0C5C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370185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B287F" w:rsidRPr="00A834A1" w:rsidP="000D29D0" w14:paraId="5E62B285" w14:textId="77777777">
            <w:pPr>
              <w:keepNext/>
              <w:keepLines/>
            </w:pPr>
            <w:r w:rsidRPr="00A834A1">
              <w:t>Punto de Contacto OTC/MSF</w:t>
            </w:r>
          </w:p>
          <w:p w:rsidR="00EB287F" w:rsidRPr="00A834A1" w:rsidP="000D29D0" w14:paraId="0B678E42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EB287F" w:rsidRPr="00A834A1" w:rsidP="000D29D0" w14:paraId="1EC929B5" w14:textId="77777777">
            <w:pPr>
              <w:keepNext/>
              <w:keepLines/>
            </w:pPr>
            <w:r w:rsidRPr="00A834A1">
              <w:t>Dirección de Regulación</w:t>
            </w:r>
          </w:p>
          <w:p w:rsidR="00EB287F" w:rsidRPr="00A834A1" w:rsidP="000D29D0" w14:paraId="2651D348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EB287F" w:rsidRPr="00A834A1" w:rsidP="000D29D0" w14:paraId="2C23326C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EB287F" w:rsidRPr="00A834A1" w:rsidP="000D29D0" w14:paraId="5D5214BA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EB287F" w:rsidRPr="00A834A1" w:rsidP="000D29D0" w14:paraId="30F205F4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EB287F" w:rsidRPr="00744D2D" w:rsidP="000D29D0" w14:paraId="4FDB2813" w14:textId="77777777">
            <w:pPr>
              <w:keepNext/>
              <w:keepLines/>
              <w:spacing w:after="120"/>
              <w:rPr>
                <w:lang w:val="en-GB"/>
              </w:rPr>
            </w:pPr>
            <w:r w:rsidRPr="00744D2D">
              <w:rPr>
                <w:lang w:val="en-GB"/>
              </w:rPr>
              <w:t xml:space="preserve">Sitio web: </w:t>
            </w:r>
            <w:hyperlink r:id="rId8" w:history="1">
              <w:r w:rsidRPr="00744D2D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744D2D" w:rsidP="00DA2000" w14:paraId="1A67EDC5" w14:textId="77777777">
      <w:pPr>
        <w:rPr>
          <w:lang w:val="en-GB"/>
        </w:rPr>
      </w:pPr>
    </w:p>
    <w:sectPr w:rsidSect="00744D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44D2D" w:rsidP="00744D2D" w14:paraId="03CC3488" w14:textId="5ABA6FC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44D2D" w:rsidP="00744D2D" w14:paraId="6A901480" w14:textId="6A5F55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4AA458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4D2D" w:rsidRPr="00744D2D" w:rsidP="00744D2D" w14:paraId="4D4E09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4D2D">
      <w:t>G/SPS/N/COL/390</w:t>
    </w:r>
  </w:p>
  <w:p w:rsidR="00744D2D" w:rsidRPr="00744D2D" w:rsidP="00744D2D" w14:paraId="54142F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44D2D" w:rsidRPr="00744D2D" w:rsidP="00744D2D" w14:paraId="0B20BA83" w14:textId="45C5E5F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4D2D">
      <w:t xml:space="preserve">- </w:t>
    </w:r>
    <w:r w:rsidRPr="00744D2D">
      <w:fldChar w:fldCharType="begin"/>
    </w:r>
    <w:r w:rsidRPr="00744D2D">
      <w:instrText xml:space="preserve"> PAGE </w:instrText>
    </w:r>
    <w:r w:rsidRPr="00744D2D">
      <w:fldChar w:fldCharType="separate"/>
    </w:r>
    <w:r w:rsidRPr="00744D2D">
      <w:t>2</w:t>
    </w:r>
    <w:r w:rsidRPr="00744D2D">
      <w:fldChar w:fldCharType="end"/>
    </w:r>
    <w:r w:rsidRPr="00744D2D">
      <w:t xml:space="preserve"> -</w:t>
    </w:r>
  </w:p>
  <w:p w:rsidR="00B91FF3" w:rsidRPr="00744D2D" w:rsidP="00744D2D" w14:paraId="55FBAB64" w14:textId="2FD4A09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4D2D" w:rsidRPr="00744D2D" w:rsidP="00744D2D" w14:paraId="305A62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4D2D">
      <w:t>G/SPS/N/COL/390</w:t>
    </w:r>
  </w:p>
  <w:p w:rsidR="00744D2D" w:rsidRPr="00744D2D" w:rsidP="00744D2D" w14:paraId="4730A2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44D2D" w:rsidRPr="00744D2D" w:rsidP="00744D2D" w14:paraId="1E1BD738" w14:textId="168D563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44D2D">
      <w:t xml:space="preserve">- </w:t>
    </w:r>
    <w:r w:rsidRPr="00744D2D">
      <w:fldChar w:fldCharType="begin"/>
    </w:r>
    <w:r w:rsidRPr="00744D2D">
      <w:instrText xml:space="preserve"> PAGE </w:instrText>
    </w:r>
    <w:r w:rsidRPr="00744D2D">
      <w:fldChar w:fldCharType="separate"/>
    </w:r>
    <w:r w:rsidRPr="00744D2D">
      <w:rPr>
        <w:noProof/>
      </w:rPr>
      <w:t>2</w:t>
    </w:r>
    <w:r w:rsidRPr="00744D2D">
      <w:fldChar w:fldCharType="end"/>
    </w:r>
    <w:r w:rsidRPr="00744D2D">
      <w:t xml:space="preserve"> -</w:t>
    </w:r>
  </w:p>
  <w:p w:rsidR="00DD65B2" w:rsidRPr="00744D2D" w:rsidP="00744D2D" w14:paraId="56CA2E56" w14:textId="3D5FC52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AA4474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276563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0D6C731" w14:textId="7FF9B49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D6886A6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B4FCD5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F8506F3" w14:textId="77777777">
          <w:pPr>
            <w:jc w:val="right"/>
            <w:rPr>
              <w:b/>
              <w:szCs w:val="18"/>
            </w:rPr>
          </w:pPr>
        </w:p>
      </w:tc>
    </w:tr>
    <w:tr w14:paraId="536CEE2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E02572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44D2D" w:rsidP="00043017" w14:paraId="579171C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G/SPS/N/COL/390</w:t>
          </w:r>
        </w:p>
        <w:bookmarkEnd w:id="1"/>
        <w:p w:rsidR="00043017" w:rsidRPr="00B91FF3" w:rsidP="00043017" w14:paraId="30C6BDD2" w14:textId="52B07BFD">
          <w:pPr>
            <w:jc w:val="right"/>
            <w:rPr>
              <w:b/>
              <w:szCs w:val="18"/>
            </w:rPr>
          </w:pPr>
        </w:p>
      </w:tc>
    </w:tr>
    <w:tr w14:paraId="6920B82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4F9A90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8D687B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22 de mayo de 2025</w:t>
          </w:r>
          <w:bookmarkEnd w:id="3"/>
        </w:p>
      </w:tc>
    </w:tr>
    <w:tr w14:paraId="74A183BF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74610C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(25-3434)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5FF77B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0153D7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3481A6A" w14:textId="3055A3C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02A413B" w14:textId="0FBBD7B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9E4C21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9435720">
    <w:abstractNumId w:val="8"/>
  </w:num>
  <w:num w:numId="2" w16cid:durableId="1649626130">
    <w:abstractNumId w:val="3"/>
  </w:num>
  <w:num w:numId="3" w16cid:durableId="809130402">
    <w:abstractNumId w:val="2"/>
  </w:num>
  <w:num w:numId="4" w16cid:durableId="719011478">
    <w:abstractNumId w:val="1"/>
  </w:num>
  <w:num w:numId="5" w16cid:durableId="1156218683">
    <w:abstractNumId w:val="0"/>
  </w:num>
  <w:num w:numId="6" w16cid:durableId="1571620970">
    <w:abstractNumId w:val="13"/>
  </w:num>
  <w:num w:numId="7" w16cid:durableId="730233421">
    <w:abstractNumId w:val="11"/>
  </w:num>
  <w:num w:numId="8" w16cid:durableId="1154032011">
    <w:abstractNumId w:val="14"/>
  </w:num>
  <w:num w:numId="9" w16cid:durableId="1039889887">
    <w:abstractNumId w:val="10"/>
  </w:num>
  <w:num w:numId="10" w16cid:durableId="1741247060">
    <w:abstractNumId w:val="9"/>
  </w:num>
  <w:num w:numId="11" w16cid:durableId="260258116">
    <w:abstractNumId w:val="7"/>
  </w:num>
  <w:num w:numId="12" w16cid:durableId="1209948208">
    <w:abstractNumId w:val="6"/>
  </w:num>
  <w:num w:numId="13" w16cid:durableId="991909190">
    <w:abstractNumId w:val="5"/>
  </w:num>
  <w:num w:numId="14" w16cid:durableId="1187675506">
    <w:abstractNumId w:val="4"/>
  </w:num>
  <w:num w:numId="15" w16cid:durableId="111678095">
    <w:abstractNumId w:val="12"/>
  </w:num>
  <w:num w:numId="16" w16cid:durableId="2604509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5422B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2D"/>
    <w:rsid w:val="00744D6F"/>
    <w:rsid w:val="0078182B"/>
    <w:rsid w:val="00795114"/>
    <w:rsid w:val="007A761F"/>
    <w:rsid w:val="007B7BB1"/>
    <w:rsid w:val="007C4766"/>
    <w:rsid w:val="007D39B5"/>
    <w:rsid w:val="0082529B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C31C0"/>
    <w:rsid w:val="00DD65B2"/>
    <w:rsid w:val="00E464CD"/>
    <w:rsid w:val="00E47B1B"/>
    <w:rsid w:val="00E81A56"/>
    <w:rsid w:val="00E844E4"/>
    <w:rsid w:val="00E97806"/>
    <w:rsid w:val="00EA1572"/>
    <w:rsid w:val="00EB1D8F"/>
    <w:rsid w:val="00EB287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88FBBC"/>
  <w15:docId w15:val="{CE6D91A4-2A75-4BD7-A2FC-FA48E8EB9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sucop.gov.co/entidades/ica/Normativa?IDNorma=21421" TargetMode="External" /><Relationship Id="rId6" Type="http://schemas.openxmlformats.org/officeDocument/2006/relationships/hyperlink" Target="https://members.wto.org/crnattachments/2025/SPS/COL/25_03514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90cf7055-253c-4c2b-9c32-c2a679a86bad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C721DD9-CB12-4B90-A084-12D97ECF242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2025-05-22T08:19:00Z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G/SPS/N/COL/390</vt:lpwstr>
  </property>
  <property fmtid="{D5CDD505-2E9C-101B-9397-08002B2CF9AE}" pid="3" name="TitusGUID">
    <vt:lpwstr>90cf7055-253c-4c2b-9c32-c2a679a86bad</vt:lpwstr>
  </property>
  <property fmtid="{D5CDD505-2E9C-101B-9397-08002B2CF9AE}" pid="4" name="WTOCLASSIFICATION">
    <vt:lpwstr>WTO OFFICIAL</vt:lpwstr>
  </property>
</Properties>
</file>