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615FC6E1"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7451E829"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325D9CA7"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4C4F7042" w14:textId="77777777">
            <w:pPr>
              <w:spacing w:before="120" w:after="120"/>
            </w:pPr>
            <w:r w:rsidRPr="00441372">
              <w:rPr>
                <w:b/>
              </w:rPr>
              <w:t>Notifying Member:</w:t>
            </w:r>
            <w:r w:rsidRPr="0065690F">
              <w:t xml:space="preserve"> </w:t>
            </w:r>
            <w:r w:rsidRPr="0065690F">
              <w:rPr>
                <w:u w:val="single"/>
              </w:rPr>
              <w:t>EUROPEAN UNION</w:t>
            </w:r>
          </w:p>
          <w:p w:rsidR="00EA4725" w:rsidRPr="00441372" w:rsidP="00441372" w14:paraId="1E9279A8" w14:textId="77777777">
            <w:pPr>
              <w:spacing w:after="120"/>
            </w:pPr>
            <w:r w:rsidRPr="00441372">
              <w:rPr>
                <w:b/>
                <w:bCs/>
              </w:rPr>
              <w:t>If applicable, name of local government involved:</w:t>
            </w:r>
            <w:r w:rsidRPr="0065690F">
              <w:rPr>
                <w:bCs/>
              </w:rPr>
              <w:t xml:space="preserve"> </w:t>
            </w:r>
          </w:p>
        </w:tc>
      </w:tr>
      <w:tr w14:paraId="51F6D97F"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5446DB3"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2D3128CC" w14:textId="77777777">
            <w:pPr>
              <w:spacing w:before="120" w:after="120"/>
            </w:pPr>
            <w:r w:rsidRPr="00441372">
              <w:rPr>
                <w:b/>
              </w:rPr>
              <w:t>Agency responsible:</w:t>
            </w:r>
            <w:r w:rsidRPr="0065690F">
              <w:t xml:space="preserve"> European Commission, Health and Food Safety Directorate-General</w:t>
            </w:r>
          </w:p>
        </w:tc>
      </w:tr>
      <w:tr w14:paraId="47A43FC5"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602D09B"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441372" w14:paraId="35097A44" w14:textId="77777777">
            <w:pPr>
              <w:spacing w:before="120" w:after="120"/>
            </w:pPr>
            <w:r w:rsidRPr="00441372">
              <w:rPr>
                <w:b/>
              </w:rPr>
              <w:t xml:space="preserve">Products covered (provide tariff item number(s) as </w:t>
            </w:r>
            <w:r w:rsidRPr="00441372">
              <w:rPr>
                <w:b/>
              </w:rPr>
              <w:t>specified in national schedules deposited with the WTO; ICS numbers should be provided in addition, where applicable):</w:t>
            </w:r>
            <w:r w:rsidRPr="0065690F">
              <w:t xml:space="preserve"> </w:t>
            </w:r>
            <w:r w:rsidRPr="0065690F">
              <w:t>Preparations of a kind used in animal feeding (HS code(s): 2309)</w:t>
            </w:r>
          </w:p>
        </w:tc>
      </w:tr>
      <w:tr w14:paraId="0003D211"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32F43D5"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4749FEFF"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7CC85474"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2C5CD27D"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501387B9"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D9E82AF"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441372" w14:paraId="3508495F" w14:textId="6EA1F14B">
            <w:pPr>
              <w:spacing w:before="120" w:after="120"/>
            </w:pPr>
            <w:r w:rsidRPr="00441372">
              <w:rPr>
                <w:b/>
              </w:rPr>
              <w:t>Title of the notified document:</w:t>
            </w:r>
            <w:r w:rsidRPr="0065690F">
              <w:t xml:space="preserve"> </w:t>
            </w:r>
            <w:r w:rsidRPr="0065690F">
              <w:t>Commission Implementing Regulation (EU) 2025/708 of 11 April 2025 concerning the authorisation of sodium ferrocyanide and potassium ferrocyanide as feed additives for all animal species and repealing Regulation (EC) No</w:t>
            </w:r>
            <w:r>
              <w:t> </w:t>
            </w:r>
            <w:r w:rsidRPr="0065690F">
              <w:t>1810/2005 (Text with EEA relevance)</w:t>
            </w:r>
            <w:r w:rsidRPr="00441372" w:rsidR="007E510C">
              <w:t>.</w:t>
            </w:r>
            <w:r w:rsidRPr="00441372">
              <w:rPr>
                <w:b/>
              </w:rPr>
              <w:t xml:space="preserve"> Language(s):</w:t>
            </w:r>
            <w:r w:rsidRPr="0065690F">
              <w:t xml:space="preserve"> English, French and Spanish</w:t>
            </w:r>
            <w:r w:rsidRPr="00441372" w:rsidR="007E510C">
              <w:rPr>
                <w:bCs/>
              </w:rPr>
              <w:t>.</w:t>
            </w:r>
            <w:r w:rsidRPr="00441372">
              <w:t xml:space="preserve"> </w:t>
            </w:r>
            <w:r w:rsidRPr="00441372">
              <w:rPr>
                <w:b/>
              </w:rPr>
              <w:t>Number of pages:</w:t>
            </w:r>
            <w:r w:rsidRPr="0065690F">
              <w:t xml:space="preserve"> 5</w:t>
            </w:r>
          </w:p>
          <w:p w:rsidR="00EA4725" w:rsidRPr="00441372" w:rsidP="00893C34" w14:paraId="19F381FD" w14:textId="77777777">
            <w:hyperlink r:id="rId4" w:tgtFrame="_blank" w:history="1">
              <w:r w:rsidRPr="00441372">
                <w:rPr>
                  <w:color w:val="0000FF"/>
                  <w:u w:val="single"/>
                </w:rPr>
                <w:t>https://members.wto.org/crnattachments/2025/SPS/EEC/25_03479_00_e.pdf</w:t>
              </w:r>
            </w:hyperlink>
          </w:p>
          <w:p w:rsidR="00EA4725" w:rsidRPr="00441372" w:rsidP="00441372" w14:paraId="2DCE9925" w14:textId="77777777">
            <w:hyperlink r:id="rId5" w:tgtFrame="_blank" w:history="1">
              <w:r w:rsidRPr="00441372">
                <w:rPr>
                  <w:color w:val="0000FF"/>
                  <w:u w:val="single"/>
                </w:rPr>
                <w:t>https://members.wto.org/crnattachments/2025/SPS/EEC/25_03479_00_f.pdf</w:t>
              </w:r>
            </w:hyperlink>
          </w:p>
          <w:p w:rsidR="00EA4725" w:rsidRPr="00441372" w:rsidP="00441372" w14:paraId="69D5F48C" w14:textId="77777777">
            <w:pPr>
              <w:spacing w:after="120"/>
            </w:pPr>
            <w:hyperlink r:id="rId6" w:tgtFrame="_blank" w:history="1">
              <w:r w:rsidRPr="00441372">
                <w:rPr>
                  <w:color w:val="0000FF"/>
                  <w:u w:val="single"/>
                </w:rPr>
                <w:t>https://members.wto.org/crnattachments/2025/SPS/EEC/25_03479_00_s.pdf</w:t>
              </w:r>
            </w:hyperlink>
          </w:p>
        </w:tc>
      </w:tr>
      <w:tr w14:paraId="1A850ACF"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84A92BC"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RPr="00441372" w:rsidP="00441372" w14:paraId="7FEBF78E" w14:textId="473E4D40">
            <w:pPr>
              <w:spacing w:before="120" w:after="120"/>
            </w:pPr>
            <w:r w:rsidRPr="00441372">
              <w:rPr>
                <w:b/>
              </w:rPr>
              <w:t>Description of content:</w:t>
            </w:r>
            <w:r w:rsidRPr="0065690F">
              <w:t xml:space="preserve"> </w:t>
            </w:r>
            <w:r w:rsidRPr="0065690F">
              <w:t>The substances covered by the Act were authorized as feed additives for all animal species. An application was submitted for the reauthorization of these substances in accordance with article 10 of Regulation (EC) No 1831/2003. Based on the favourable conclusions of a scientific assessment of the dossier submitted by the applicant, conducted by the European Food Safety Authority (EFSA), these substances are reauthori</w:t>
            </w:r>
            <w:r>
              <w:t>z</w:t>
            </w:r>
            <w:r w:rsidRPr="0065690F">
              <w:t>ed as feed additives for all animal species in the additive category 'technological additives' and in the functional group 'anticaking agents', under certain conditions detailed in the Annex to the Act. A transitional period is included for the interested parties to meet the new authorization requirements.</w:t>
            </w:r>
          </w:p>
        </w:tc>
      </w:tr>
      <w:tr w14:paraId="46E4732C"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CFC635D"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797CE184" w14:textId="77777777">
            <w:pPr>
              <w:spacing w:before="120" w:after="120"/>
            </w:pPr>
            <w:r w:rsidRPr="00441372">
              <w:rPr>
                <w:b/>
              </w:rPr>
              <w:t>Objective and rationale: [X] food safety, [X] animal health, [ ] plant protection, [ ] protect humans from animal/plant pest or disease, [ ] protect territory from other damage from pests.</w:t>
            </w:r>
            <w:r w:rsidRPr="0065690F">
              <w:t xml:space="preserve"> </w:t>
            </w:r>
          </w:p>
        </w:tc>
      </w:tr>
      <w:tr w14:paraId="614FFB66"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5234051" w14:textId="77777777">
            <w:pPr>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441372" w14:paraId="74673B64" w14:textId="77777777">
            <w:pPr>
              <w:spacing w:before="120" w:after="120"/>
            </w:pPr>
            <w:r w:rsidRPr="00441372">
              <w:rPr>
                <w:b/>
              </w:rPr>
              <w:t>Is there a relevant international standard? If so, identify the standard:</w:t>
            </w:r>
          </w:p>
          <w:p w:rsidR="00EA4725" w:rsidRPr="00441372" w:rsidP="00441372" w14:paraId="375E4E9C" w14:textId="29AF5B4C">
            <w:pPr>
              <w:spacing w:after="120"/>
              <w:ind w:left="720" w:hanging="720"/>
            </w:pPr>
            <w:r w:rsidRPr="00441372">
              <w:rPr>
                <w:b/>
              </w:rPr>
              <w:t>[X]</w:t>
            </w:r>
            <w:r w:rsidRPr="00441372">
              <w:rPr>
                <w:b/>
              </w:rPr>
              <w:tab/>
              <w:t xml:space="preserve">Codex Alimentarius Commission </w:t>
            </w:r>
            <w:r w:rsidRPr="00441372">
              <w:rPr>
                <w:b/>
                <w:i/>
              </w:rPr>
              <w:t xml:space="preserve">(e.g. title or serial number of </w:t>
            </w:r>
            <w:r w:rsidRPr="00441372">
              <w:rPr>
                <w:b/>
                <w:i/>
              </w:rPr>
              <w:t>Codex standard or related text)</w:t>
            </w:r>
            <w:r w:rsidRPr="00441372" w:rsidR="007E510C">
              <w:rPr>
                <w:b/>
              </w:rPr>
              <w:t>:</w:t>
            </w:r>
            <w:r w:rsidRPr="0065690F">
              <w:t xml:space="preserve"> Code of practice on Good Animal Feeding CAC/RCP</w:t>
            </w:r>
            <w:r>
              <w:t> </w:t>
            </w:r>
            <w:r w:rsidRPr="0065690F">
              <w:t>54-2004</w:t>
            </w:r>
          </w:p>
          <w:p w:rsidR="00EA4725" w:rsidRPr="00441372" w:rsidP="00441372" w14:paraId="37FA8413"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20A998BB"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893C34" w14:paraId="255510E2" w14:textId="77777777">
            <w:pPr>
              <w:spacing w:before="240" w:after="120"/>
              <w:ind w:left="720" w:hanging="720"/>
              <w:rPr>
                <w:b/>
              </w:rPr>
            </w:pPr>
            <w:r w:rsidRPr="00441372">
              <w:rPr>
                <w:b/>
              </w:rPr>
              <w:t>[ ]</w:t>
            </w:r>
            <w:r w:rsidRPr="00441372">
              <w:rPr>
                <w:b/>
              </w:rPr>
              <w:tab/>
              <w:t>None</w:t>
            </w:r>
          </w:p>
          <w:p w:rsidR="00EA4725" w:rsidRPr="00441372" w:rsidP="00441372" w14:paraId="4B756480" w14:textId="77777777">
            <w:pPr>
              <w:spacing w:after="120"/>
              <w:rPr>
                <w:b/>
              </w:rPr>
            </w:pPr>
            <w:r w:rsidRPr="00441372">
              <w:rPr>
                <w:b/>
              </w:rPr>
              <w:t xml:space="preserve">Does this proposed regulation conform to the relevant international standard? </w:t>
            </w:r>
          </w:p>
          <w:p w:rsidR="00EA4725" w:rsidRPr="00441372" w:rsidP="00441372" w14:paraId="719D5764" w14:textId="77777777">
            <w:pPr>
              <w:spacing w:after="120"/>
              <w:rPr>
                <w:b/>
              </w:rPr>
            </w:pPr>
            <w:r w:rsidRPr="00441372">
              <w:rPr>
                <w:b/>
              </w:rPr>
              <w:t>[X] Yes   [ ] No</w:t>
            </w:r>
          </w:p>
          <w:p w:rsidR="00EA4725" w:rsidRPr="00441372" w:rsidP="00441372" w14:paraId="3C2E8FD0" w14:textId="77777777">
            <w:pPr>
              <w:spacing w:after="120"/>
            </w:pPr>
            <w:r w:rsidRPr="00441372">
              <w:rPr>
                <w:b/>
              </w:rPr>
              <w:t>If no, describe, whenever possible, how and why it deviates from the international standard:</w:t>
            </w:r>
            <w:r w:rsidRPr="0065690F">
              <w:t xml:space="preserve"> </w:t>
            </w:r>
          </w:p>
        </w:tc>
      </w:tr>
      <w:tr w14:paraId="7BCD049D"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46C53EA"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893C34" w:rsidP="00441372" w14:paraId="42F19A13" w14:textId="77777777">
            <w:pPr>
              <w:spacing w:before="120"/>
            </w:pPr>
            <w:r w:rsidRPr="00441372">
              <w:rPr>
                <w:b/>
              </w:rPr>
              <w:t>Other relevant documents and language(s) in which these are available:</w:t>
            </w:r>
            <w:r w:rsidRPr="0065690F">
              <w:t xml:space="preserve"> </w:t>
            </w:r>
          </w:p>
          <w:p w:rsidR="00EA4725" w:rsidRPr="00441372" w:rsidP="00893C34" w14:paraId="5ADC2C5F" w14:textId="61FEE588">
            <w:pPr>
              <w:numPr>
                <w:ilvl w:val="0"/>
                <w:numId w:val="16"/>
              </w:numPr>
              <w:spacing w:before="120"/>
              <w:ind w:left="357" w:hanging="357"/>
            </w:pPr>
            <w:r w:rsidRPr="0065690F">
              <w:t>Scientific opinion: Safety and efficacy of feed additives consisting of sodium ferrocyanide and potassium ferrocyanide for all animal species (Eusalt a.i.s.b.l.). EFSA</w:t>
            </w:r>
            <w:r>
              <w:t> </w:t>
            </w:r>
            <w:r w:rsidRPr="0065690F">
              <w:t xml:space="preserve">Journal 2023;21(4):7960. </w:t>
            </w:r>
            <w:hyperlink r:id="rId7" w:tgtFrame="_blank" w:history="1">
              <w:r w:rsidRPr="0065690F">
                <w:rPr>
                  <w:color w:val="0000FF"/>
                  <w:u w:val="single"/>
                </w:rPr>
                <w:t>https://doi.org/10.2903/j.efsa.2023.7960</w:t>
              </w:r>
            </w:hyperlink>
          </w:p>
          <w:p w:rsidR="002638A6" w:rsidRPr="0065690F" w:rsidP="00893C34" w14:paraId="3111328C" w14:textId="5FD5A1CA">
            <w:pPr>
              <w:numPr>
                <w:ilvl w:val="0"/>
                <w:numId w:val="16"/>
              </w:numPr>
              <w:spacing w:after="120"/>
              <w:ind w:left="357" w:hanging="357"/>
            </w:pPr>
            <w:r w:rsidRPr="0065690F">
              <w:t>Scientific opinion: Safety and efficacy of a feed additive consisting of sodium ferrocyanide and potassium ferrocyanide for all animal species (Eusalt a.i.s.b.l.) EFSA</w:t>
            </w:r>
            <w:r>
              <w:t> </w:t>
            </w:r>
            <w:r w:rsidRPr="0065690F">
              <w:t xml:space="preserve">Journal 2024.22(7):e8851. </w:t>
            </w:r>
            <w:hyperlink r:id="rId8" w:tgtFrame="_blank" w:history="1">
              <w:r w:rsidRPr="0065690F">
                <w:rPr>
                  <w:color w:val="0000FF"/>
                  <w:u w:val="single"/>
                </w:rPr>
                <w:t>https://doi.org/10.2903/j.efsa.2024.8851</w:t>
              </w:r>
            </w:hyperlink>
          </w:p>
        </w:tc>
      </w:tr>
      <w:tr w14:paraId="1EF33AF5"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337007D"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701A5BDA"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11 April 2025</w:t>
            </w:r>
          </w:p>
          <w:p w:rsidR="00EA4725" w:rsidRPr="00441372" w:rsidP="00441372" w14:paraId="3E42ACFD"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14 April 2025</w:t>
            </w:r>
          </w:p>
        </w:tc>
      </w:tr>
      <w:tr w14:paraId="735EA2C6"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42982B2"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441372" w14:paraId="7787E19E"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This Regulation entered into force on the twentieth day following its publication in the Official Journal of the European Union.</w:t>
            </w:r>
          </w:p>
          <w:p w:rsidR="00EA4725" w:rsidRPr="00441372" w:rsidP="00441372" w14:paraId="32E76D73" w14:textId="77777777">
            <w:pPr>
              <w:spacing w:after="120"/>
              <w:ind w:left="607" w:hanging="607"/>
              <w:rPr>
                <w:b/>
              </w:rPr>
            </w:pPr>
            <w:r w:rsidRPr="00441372">
              <w:rPr>
                <w:b/>
              </w:rPr>
              <w:t>[X]</w:t>
            </w:r>
            <w:r w:rsidRPr="00441372">
              <w:rPr>
                <w:b/>
              </w:rPr>
              <w:tab/>
              <w:t>Trade facilitating measure</w:t>
            </w:r>
            <w:r w:rsidRPr="0065690F">
              <w:t xml:space="preserve"> </w:t>
            </w:r>
          </w:p>
        </w:tc>
      </w:tr>
      <w:tr w14:paraId="7C57F4AB"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0978982"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1372" w14:paraId="2082F235" w14:textId="77777777">
            <w:pPr>
              <w:spacing w:before="120" w:after="120"/>
            </w:pPr>
            <w:r w:rsidRPr="00441372">
              <w:rPr>
                <w:b/>
              </w:rPr>
              <w:t xml:space="preserve">Final date for comments: [ ] </w:t>
            </w:r>
            <w:r w:rsidRPr="00441372">
              <w:rPr>
                <w:b/>
              </w:rPr>
              <w:t xml:space="preserve">Sixty days from the date of circulation of the notification and/or </w:t>
            </w:r>
            <w:r w:rsidRPr="00441372">
              <w:rPr>
                <w:b/>
                <w:i/>
              </w:rPr>
              <w:t>(dd/mm/yy)</w:t>
            </w:r>
            <w:r w:rsidRPr="00441372">
              <w:rPr>
                <w:b/>
              </w:rPr>
              <w:t>:</w:t>
            </w:r>
            <w:r w:rsidRPr="0065690F">
              <w:t xml:space="preserve"> Not applicable</w:t>
            </w:r>
          </w:p>
          <w:p w:rsidR="00EA4725" w:rsidRPr="00441372" w:rsidP="00441372" w14:paraId="5A9294A6"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2638A6" w:rsidRPr="0065690F" w:rsidP="00441372" w14:paraId="445D8364" w14:textId="77777777">
            <w:r w:rsidRPr="0065690F">
              <w:t>European Commission</w:t>
            </w:r>
          </w:p>
          <w:p w:rsidR="002638A6" w:rsidRPr="0065690F" w:rsidP="00441372" w14:paraId="52865A0F" w14:textId="77777777">
            <w:r w:rsidRPr="0065690F">
              <w:t>DG Health and Food Safety, Unit A4-Multilateral International Relations</w:t>
            </w:r>
          </w:p>
          <w:p w:rsidR="002638A6" w:rsidRPr="00893C34" w:rsidP="00441372" w14:paraId="0739DD46" w14:textId="77777777">
            <w:pPr>
              <w:rPr>
                <w:lang w:val="fr-CH"/>
              </w:rPr>
            </w:pPr>
            <w:r w:rsidRPr="00893C34">
              <w:rPr>
                <w:lang w:val="fr-CH"/>
              </w:rPr>
              <w:t>Rue Froissart 101</w:t>
            </w:r>
          </w:p>
          <w:p w:rsidR="002638A6" w:rsidRPr="00893C34" w:rsidP="00441372" w14:paraId="51EA8884" w14:textId="77777777">
            <w:pPr>
              <w:rPr>
                <w:lang w:val="fr-CH"/>
              </w:rPr>
            </w:pPr>
            <w:r w:rsidRPr="00893C34">
              <w:rPr>
                <w:lang w:val="fr-CH"/>
              </w:rPr>
              <w:t>B-1049 Brussels</w:t>
            </w:r>
          </w:p>
          <w:p w:rsidR="002638A6" w:rsidRPr="00893C34" w:rsidP="00441372" w14:paraId="2D8411BC" w14:textId="77777777">
            <w:pPr>
              <w:rPr>
                <w:lang w:val="fr-CH"/>
              </w:rPr>
            </w:pPr>
            <w:r w:rsidRPr="00893C34">
              <w:rPr>
                <w:lang w:val="fr-CH"/>
              </w:rPr>
              <w:t>Tel: +(32 2) 29 54263</w:t>
            </w:r>
          </w:p>
          <w:p w:rsidR="002638A6" w:rsidRPr="0065690F" w:rsidP="00441372" w14:paraId="3EA934B6" w14:textId="77777777">
            <w:pPr>
              <w:spacing w:after="120"/>
            </w:pPr>
            <w:r w:rsidRPr="0065690F">
              <w:t xml:space="preserve">E-mail: </w:t>
            </w:r>
            <w:hyperlink r:id="rId9" w:history="1">
              <w:r w:rsidRPr="0065690F">
                <w:rPr>
                  <w:color w:val="0000FF"/>
                  <w:u w:val="single"/>
                </w:rPr>
                <w:t>sps@ec.europa.eu</w:t>
              </w:r>
            </w:hyperlink>
          </w:p>
        </w:tc>
      </w:tr>
      <w:tr w14:paraId="5AB1242A"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55523A0F"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4E8A27B1"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25218DC4" w14:textId="77777777">
            <w:pPr>
              <w:keepNext/>
              <w:keepLines/>
              <w:rPr>
                <w:bCs/>
              </w:rPr>
            </w:pPr>
            <w:r w:rsidRPr="0065690F">
              <w:rPr>
                <w:bCs/>
              </w:rPr>
              <w:t>European Commission</w:t>
            </w:r>
          </w:p>
          <w:p w:rsidR="00EA4725" w:rsidRPr="0065690F" w:rsidP="00F3021D" w14:paraId="1348513A" w14:textId="77777777">
            <w:pPr>
              <w:keepNext/>
              <w:keepLines/>
              <w:rPr>
                <w:bCs/>
              </w:rPr>
            </w:pPr>
            <w:r w:rsidRPr="0065690F">
              <w:rPr>
                <w:bCs/>
              </w:rPr>
              <w:t xml:space="preserve">DG Health and Food Safety, Unit </w:t>
            </w:r>
            <w:r w:rsidRPr="0065690F">
              <w:rPr>
                <w:bCs/>
              </w:rPr>
              <w:t>A4-Multilateral International Relations</w:t>
            </w:r>
          </w:p>
          <w:p w:rsidR="00EA4725" w:rsidRPr="00893C34" w:rsidP="00F3021D" w14:paraId="5860DA50" w14:textId="77777777">
            <w:pPr>
              <w:keepNext/>
              <w:keepLines/>
              <w:rPr>
                <w:bCs/>
                <w:lang w:val="fr-CH"/>
              </w:rPr>
            </w:pPr>
            <w:r w:rsidRPr="00893C34">
              <w:rPr>
                <w:bCs/>
                <w:lang w:val="fr-CH"/>
              </w:rPr>
              <w:t>Rue Froissart 101</w:t>
            </w:r>
          </w:p>
          <w:p w:rsidR="00EA4725" w:rsidRPr="00893C34" w:rsidP="00F3021D" w14:paraId="16A40A67" w14:textId="77777777">
            <w:pPr>
              <w:keepNext/>
              <w:keepLines/>
              <w:rPr>
                <w:bCs/>
                <w:lang w:val="fr-CH"/>
              </w:rPr>
            </w:pPr>
            <w:r w:rsidRPr="00893C34">
              <w:rPr>
                <w:bCs/>
                <w:lang w:val="fr-CH"/>
              </w:rPr>
              <w:t>B-1049 Brussels</w:t>
            </w:r>
          </w:p>
          <w:p w:rsidR="00EA4725" w:rsidRPr="00893C34" w:rsidP="00F3021D" w14:paraId="2E2FD501" w14:textId="77777777">
            <w:pPr>
              <w:keepNext/>
              <w:keepLines/>
              <w:rPr>
                <w:bCs/>
                <w:lang w:val="fr-CH"/>
              </w:rPr>
            </w:pPr>
            <w:r w:rsidRPr="00893C34">
              <w:rPr>
                <w:bCs/>
                <w:lang w:val="fr-CH"/>
              </w:rPr>
              <w:t>Tel: +(32 2) 29 54263</w:t>
            </w:r>
          </w:p>
          <w:p w:rsidR="00EA4725" w:rsidRPr="0065690F" w:rsidP="00F3021D" w14:paraId="7C0B5B0E" w14:textId="77777777">
            <w:pPr>
              <w:keepNext/>
              <w:keepLines/>
              <w:spacing w:after="120"/>
              <w:rPr>
                <w:bCs/>
              </w:rPr>
            </w:pPr>
            <w:r w:rsidRPr="0065690F">
              <w:rPr>
                <w:bCs/>
              </w:rPr>
              <w:t xml:space="preserve">E-mail: </w:t>
            </w:r>
            <w:hyperlink r:id="rId9" w:history="1">
              <w:r w:rsidRPr="0065690F">
                <w:rPr>
                  <w:bCs/>
                  <w:color w:val="0000FF"/>
                  <w:u w:val="single"/>
                </w:rPr>
                <w:t>sps@ec.europa.eu</w:t>
              </w:r>
            </w:hyperlink>
          </w:p>
        </w:tc>
      </w:tr>
    </w:tbl>
    <w:p w:rsidR="007141CF" w:rsidRPr="00441372" w:rsidP="00441372" w14:paraId="58C557AB" w14:textId="77777777"/>
    <w:sectPr w:rsidSect="00893C34">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893C34" w:rsidP="00893C34" w14:paraId="25FFF192" w14:textId="01BDDB8F">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893C34" w:rsidP="00893C34" w14:paraId="33ABE990" w14:textId="4008DBC7">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5EA1E145"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93C34" w:rsidRPr="00893C34" w:rsidP="00893C34" w14:paraId="7C106222" w14:textId="77777777">
    <w:pPr>
      <w:pStyle w:val="Header"/>
      <w:pBdr>
        <w:bottom w:val="single" w:sz="4" w:space="1" w:color="auto"/>
      </w:pBdr>
      <w:tabs>
        <w:tab w:val="clear" w:pos="4513"/>
        <w:tab w:val="clear" w:pos="9027"/>
      </w:tabs>
      <w:jc w:val="center"/>
    </w:pPr>
    <w:r w:rsidRPr="00893C34">
      <w:t>G/SPS/N/EU/853</w:t>
    </w:r>
  </w:p>
  <w:p w:rsidR="00893C34" w:rsidRPr="00893C34" w:rsidP="00893C34" w14:paraId="411C9081" w14:textId="77777777">
    <w:pPr>
      <w:pStyle w:val="Header"/>
      <w:pBdr>
        <w:bottom w:val="single" w:sz="4" w:space="1" w:color="auto"/>
      </w:pBdr>
      <w:tabs>
        <w:tab w:val="clear" w:pos="4513"/>
        <w:tab w:val="clear" w:pos="9027"/>
      </w:tabs>
      <w:jc w:val="center"/>
    </w:pPr>
  </w:p>
  <w:p w:rsidR="00893C34" w:rsidRPr="00893C34" w:rsidP="00893C34" w14:paraId="59B790D4" w14:textId="1B91BD6C">
    <w:pPr>
      <w:pStyle w:val="Header"/>
      <w:pBdr>
        <w:bottom w:val="single" w:sz="4" w:space="1" w:color="auto"/>
      </w:pBdr>
      <w:tabs>
        <w:tab w:val="clear" w:pos="4513"/>
        <w:tab w:val="clear" w:pos="9027"/>
      </w:tabs>
      <w:jc w:val="center"/>
    </w:pPr>
    <w:r w:rsidRPr="00893C34">
      <w:t xml:space="preserve">- </w:t>
    </w:r>
    <w:r w:rsidRPr="00893C34">
      <w:fldChar w:fldCharType="begin"/>
    </w:r>
    <w:r w:rsidRPr="00893C34">
      <w:instrText xml:space="preserve"> PAGE </w:instrText>
    </w:r>
    <w:r w:rsidRPr="00893C34">
      <w:fldChar w:fldCharType="separate"/>
    </w:r>
    <w:r w:rsidRPr="00893C34">
      <w:t>2</w:t>
    </w:r>
    <w:r w:rsidRPr="00893C34">
      <w:fldChar w:fldCharType="end"/>
    </w:r>
    <w:r w:rsidRPr="00893C34">
      <w:t xml:space="preserve"> -</w:t>
    </w:r>
  </w:p>
  <w:p w:rsidR="00EA4725" w:rsidRPr="00893C34" w:rsidP="00893C34" w14:paraId="5201BA45" w14:textId="27B15932">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93C34" w:rsidRPr="00893C34" w:rsidP="00893C34" w14:paraId="162BEC75" w14:textId="77777777">
    <w:pPr>
      <w:pStyle w:val="Header"/>
      <w:pBdr>
        <w:bottom w:val="single" w:sz="4" w:space="1" w:color="auto"/>
      </w:pBdr>
      <w:tabs>
        <w:tab w:val="clear" w:pos="4513"/>
        <w:tab w:val="clear" w:pos="9027"/>
      </w:tabs>
      <w:jc w:val="center"/>
    </w:pPr>
    <w:r w:rsidRPr="00893C34">
      <w:t>G/SPS/N/EU/853</w:t>
    </w:r>
  </w:p>
  <w:p w:rsidR="00893C34" w:rsidRPr="00893C34" w:rsidP="00893C34" w14:paraId="5E9C27D7" w14:textId="77777777">
    <w:pPr>
      <w:pStyle w:val="Header"/>
      <w:pBdr>
        <w:bottom w:val="single" w:sz="4" w:space="1" w:color="auto"/>
      </w:pBdr>
      <w:tabs>
        <w:tab w:val="clear" w:pos="4513"/>
        <w:tab w:val="clear" w:pos="9027"/>
      </w:tabs>
      <w:jc w:val="center"/>
    </w:pPr>
  </w:p>
  <w:p w:rsidR="00893C34" w:rsidRPr="00893C34" w:rsidP="00893C34" w14:paraId="73434D20" w14:textId="2E1B0BB0">
    <w:pPr>
      <w:pStyle w:val="Header"/>
      <w:pBdr>
        <w:bottom w:val="single" w:sz="4" w:space="1" w:color="auto"/>
      </w:pBdr>
      <w:tabs>
        <w:tab w:val="clear" w:pos="4513"/>
        <w:tab w:val="clear" w:pos="9027"/>
      </w:tabs>
      <w:jc w:val="center"/>
    </w:pPr>
    <w:r w:rsidRPr="00893C34">
      <w:t xml:space="preserve">- </w:t>
    </w:r>
    <w:r w:rsidRPr="00893C34">
      <w:fldChar w:fldCharType="begin"/>
    </w:r>
    <w:r w:rsidRPr="00893C34">
      <w:instrText xml:space="preserve"> PAGE </w:instrText>
    </w:r>
    <w:r w:rsidRPr="00893C34">
      <w:fldChar w:fldCharType="separate"/>
    </w:r>
    <w:r w:rsidRPr="00893C34">
      <w:rPr>
        <w:noProof/>
      </w:rPr>
      <w:t>2</w:t>
    </w:r>
    <w:r w:rsidRPr="00893C34">
      <w:fldChar w:fldCharType="end"/>
    </w:r>
    <w:r w:rsidRPr="00893C34">
      <w:t xml:space="preserve"> -</w:t>
    </w:r>
  </w:p>
  <w:p w:rsidR="00EA4725" w:rsidRPr="00893C34" w:rsidP="00893C34" w14:paraId="76B348F6" w14:textId="6B9CA3C2">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64F51C2"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67B3A7A8"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7233BFBB" w14:textId="4CFD46A7">
          <w:pPr>
            <w:jc w:val="right"/>
            <w:rPr>
              <w:b/>
              <w:color w:val="FF0000"/>
              <w:szCs w:val="16"/>
            </w:rPr>
          </w:pPr>
          <w:r>
            <w:rPr>
              <w:b/>
              <w:color w:val="FF0000"/>
              <w:szCs w:val="16"/>
            </w:rPr>
            <w:t xml:space="preserve"> </w:t>
          </w:r>
        </w:p>
      </w:tc>
    </w:tr>
    <w:bookmarkEnd w:id="0"/>
    <w:tr w14:paraId="74FB4C0F"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6C005DCF"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EA4725" w:rsidP="00422B6F" w14:paraId="651BC256" w14:textId="77777777">
          <w:pPr>
            <w:jc w:val="right"/>
            <w:rPr>
              <w:b/>
              <w:szCs w:val="16"/>
            </w:rPr>
          </w:pPr>
        </w:p>
      </w:tc>
    </w:tr>
    <w:tr w14:paraId="362E1CF2"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67A1CE16" w14:textId="77777777">
          <w:pPr>
            <w:jc w:val="left"/>
            <w:rPr>
              <w:noProof/>
              <w:lang w:eastAsia="en-GB"/>
            </w:rPr>
          </w:pPr>
        </w:p>
      </w:tc>
      <w:tc>
        <w:tcPr>
          <w:tcW w:w="5448" w:type="dxa"/>
          <w:gridSpan w:val="2"/>
          <w:shd w:val="clear" w:color="auto" w:fill="FFFFFF"/>
          <w:tcMar>
            <w:left w:w="108" w:type="dxa"/>
            <w:right w:w="108" w:type="dxa"/>
          </w:tcMar>
        </w:tcPr>
        <w:p w:rsidR="00893C34" w:rsidP="00656ABC" w14:paraId="3BB6325C" w14:textId="77777777">
          <w:pPr>
            <w:jc w:val="right"/>
            <w:rPr>
              <w:b/>
              <w:szCs w:val="16"/>
            </w:rPr>
          </w:pPr>
          <w:bookmarkStart w:id="1" w:name="bmkSymbols"/>
          <w:r>
            <w:rPr>
              <w:b/>
              <w:szCs w:val="16"/>
            </w:rPr>
            <w:t>G/SPS/N/EU/853</w:t>
          </w:r>
        </w:p>
        <w:bookmarkEnd w:id="1"/>
        <w:p w:rsidR="00656ABC" w:rsidRPr="00EA4725" w:rsidP="00656ABC" w14:paraId="5FEA2F86" w14:textId="7077B70C">
          <w:pPr>
            <w:jc w:val="right"/>
            <w:rPr>
              <w:b/>
              <w:szCs w:val="16"/>
            </w:rPr>
          </w:pPr>
        </w:p>
      </w:tc>
    </w:tr>
    <w:tr w14:paraId="09FCD56A"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22192DA8" w14:textId="77777777"/>
      </w:tc>
      <w:tc>
        <w:tcPr>
          <w:tcW w:w="5448" w:type="dxa"/>
          <w:gridSpan w:val="2"/>
          <w:shd w:val="clear" w:color="auto" w:fill="FFFFFF"/>
          <w:tcMar>
            <w:left w:w="108" w:type="dxa"/>
            <w:right w:w="108" w:type="dxa"/>
          </w:tcMar>
          <w:vAlign w:val="center"/>
        </w:tcPr>
        <w:p w:rsidR="00ED54E0" w:rsidRPr="00EA4725" w:rsidP="00422B6F" w14:paraId="3AF95348" w14:textId="77777777">
          <w:pPr>
            <w:jc w:val="right"/>
            <w:rPr>
              <w:szCs w:val="16"/>
            </w:rPr>
          </w:pPr>
          <w:bookmarkStart w:id="2" w:name="spsDateDistribution"/>
          <w:bookmarkStart w:id="3" w:name="bmkDate"/>
          <w:bookmarkEnd w:id="2"/>
          <w:r w:rsidRPr="00EA4725">
            <w:rPr>
              <w:szCs w:val="16"/>
            </w:rPr>
            <w:t>21 May 2025</w:t>
          </w:r>
          <w:bookmarkEnd w:id="3"/>
        </w:p>
      </w:tc>
    </w:tr>
    <w:tr w14:paraId="1550F6C5"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4393F855" w14:textId="77777777">
          <w:pPr>
            <w:jc w:val="left"/>
            <w:rPr>
              <w:b/>
            </w:rPr>
          </w:pPr>
          <w:bookmarkStart w:id="4" w:name="bmkSerial"/>
          <w:r>
            <w:rPr>
              <w:b w:val="0"/>
              <w:color w:val="FF0000"/>
            </w:rPr>
            <w:t>(25-3391)</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1EAAB0E5"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0931609F"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5E17922C" w14:textId="66575A0D">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494F7B13" w14:textId="0D845AC4">
          <w:pPr>
            <w:jc w:val="right"/>
            <w:rPr>
              <w:bCs/>
              <w:szCs w:val="18"/>
            </w:rPr>
          </w:pPr>
          <w:bookmarkStart w:id="7" w:name="bmkLanguage"/>
          <w:r>
            <w:rPr>
              <w:bCs/>
              <w:szCs w:val="18"/>
            </w:rPr>
            <w:t>Original: English</w:t>
          </w:r>
          <w:bookmarkEnd w:id="7"/>
        </w:p>
      </w:tc>
    </w:tr>
  </w:tbl>
  <w:p w:rsidR="00ED54E0" w:rsidRPr="00441372" w14:paraId="465469A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04C0670B"/>
    <w:multiLevelType w:val="hybridMultilevel"/>
    <w:tmpl w:val="DE724CF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56FC71F6"/>
    <w:numStyleLink w:val="LegalHeadings"/>
  </w:abstractNum>
  <w:abstractNum w:abstractNumId="13">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299607887">
    <w:abstractNumId w:val="9"/>
  </w:num>
  <w:num w:numId="2" w16cid:durableId="1447118450">
    <w:abstractNumId w:val="7"/>
  </w:num>
  <w:num w:numId="3" w16cid:durableId="1990208541">
    <w:abstractNumId w:val="6"/>
  </w:num>
  <w:num w:numId="4" w16cid:durableId="739250235">
    <w:abstractNumId w:val="5"/>
  </w:num>
  <w:num w:numId="5" w16cid:durableId="1307011708">
    <w:abstractNumId w:val="4"/>
  </w:num>
  <w:num w:numId="6" w16cid:durableId="1657612313">
    <w:abstractNumId w:val="13"/>
  </w:num>
  <w:num w:numId="7" w16cid:durableId="1795059680">
    <w:abstractNumId w:val="12"/>
  </w:num>
  <w:num w:numId="8" w16cid:durableId="1476296170">
    <w:abstractNumId w:val="11"/>
  </w:num>
  <w:num w:numId="9" w16cid:durableId="7794229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57680930">
    <w:abstractNumId w:val="14"/>
  </w:num>
  <w:num w:numId="11" w16cid:durableId="1414202221">
    <w:abstractNumId w:val="8"/>
  </w:num>
  <w:num w:numId="12" w16cid:durableId="399907357">
    <w:abstractNumId w:val="3"/>
  </w:num>
  <w:num w:numId="13" w16cid:durableId="1214385017">
    <w:abstractNumId w:val="2"/>
  </w:num>
  <w:num w:numId="14" w16cid:durableId="1308782621">
    <w:abstractNumId w:val="1"/>
  </w:num>
  <w:num w:numId="15" w16cid:durableId="1051535401">
    <w:abstractNumId w:val="0"/>
  </w:num>
  <w:num w:numId="16" w16cid:durableId="84582218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638A6"/>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2529B"/>
    <w:rsid w:val="008363D8"/>
    <w:rsid w:val="00840C2B"/>
    <w:rsid w:val="008474E2"/>
    <w:rsid w:val="008730E9"/>
    <w:rsid w:val="008739FD"/>
    <w:rsid w:val="00893C34"/>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3A08E3E"/>
  <w15:docId w15:val="{CE6D91A4-2A75-4BD7-A2FC-FA48E8EB9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EEC/25_03479_00_e.pdf" TargetMode="External" /><Relationship Id="rId5" Type="http://schemas.openxmlformats.org/officeDocument/2006/relationships/hyperlink" Target="https://members.wto.org/crnattachments/2025/SPS/EEC/25_03479_00_f.pdf" TargetMode="External" /><Relationship Id="rId6" Type="http://schemas.openxmlformats.org/officeDocument/2006/relationships/hyperlink" Target="https://members.wto.org/crnattachments/2025/SPS/EEC/25_03479_00_s.pdf" TargetMode="External" /><Relationship Id="rId7" Type="http://schemas.openxmlformats.org/officeDocument/2006/relationships/hyperlink" Target="https://doi.org/10.2903/j.efsa.2023.7960" TargetMode="External" /><Relationship Id="rId8" Type="http://schemas.openxmlformats.org/officeDocument/2006/relationships/hyperlink" Target="https://doi.org/10.2903/j.efsa.2024.8851" TargetMode="External" /><Relationship Id="rId9" Type="http://schemas.openxmlformats.org/officeDocument/2006/relationships/hyperlink" Target="mailto:sps@ec.europa.eu"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739</Words>
  <Characters>4213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11</cp:revision>
  <dcterms:created xsi:type="dcterms:W3CDTF">2017-07-03T11:19:00Z</dcterms:created>
  <dcterms:modified xsi:type="dcterms:W3CDTF">2025-05-21T08:53:00Z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G/SPS/N/EU/853</vt:lpwstr>
  </property>
</Properties>
</file>