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051601F2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E1D5F7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85547CD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AB067BA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PERÚ</w:t>
            </w:r>
          </w:p>
          <w:p w:rsidR="00B91FF3" w:rsidRPr="00DA2000" w:rsidP="00DA2000" w14:paraId="1C8825C3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430F6C1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7E51A59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B309D4C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Nacional de Sanidad Agraria - SENASA</w:t>
            </w:r>
          </w:p>
        </w:tc>
      </w:tr>
      <w:tr w14:paraId="6F38238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1B17A9A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0B94926" w14:textId="16672462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Especímenes vivos del ácaro depredador </w:t>
            </w:r>
            <w:r w:rsidRPr="0052395F">
              <w:rPr>
                <w:i/>
                <w:iCs/>
              </w:rPr>
              <w:t>Stratiolaelap scimitus</w:t>
            </w:r>
            <w:r w:rsidRPr="00A834A1">
              <w:t>, microorganismos, etc</w:t>
            </w:r>
            <w:r>
              <w:t>.</w:t>
            </w:r>
            <w:r w:rsidRPr="00A834A1">
              <w:t xml:space="preserve"> (</w:t>
            </w:r>
            <w:r>
              <w:t>c</w:t>
            </w:r>
            <w:r w:rsidRPr="00A834A1">
              <w:t>ódigo(s) del SA</w:t>
            </w:r>
            <w:r w:rsidRPr="00A834A1">
              <w:t>: 010690)</w:t>
            </w:r>
          </w:p>
        </w:tc>
      </w:tr>
      <w:tr w14:paraId="00E5069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7B7BB0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E8EAC0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026A29AA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3DCD1D2C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Israel</w:t>
            </w:r>
          </w:p>
        </w:tc>
      </w:tr>
      <w:tr w14:paraId="7D7104B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D3AA505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DD9ACAC" w14:textId="29C847A6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Proyecto de Resolución Directoral que establece los requisitos fitosanitarios de necesario cumplimiento en la importación de especímenes vivos del ácaro predador </w:t>
            </w:r>
            <w:r w:rsidRPr="00A834A1">
              <w:rPr>
                <w:i/>
                <w:iCs/>
              </w:rPr>
              <w:t>Stratiolaelaps scimitus</w:t>
            </w:r>
            <w:r w:rsidRPr="00A834A1">
              <w:t xml:space="preserve"> de origen y procedencia Israel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0EF5C92D" w14:textId="53415A72">
            <w:r w:rsidRPr="00DA2000">
              <w:t xml:space="preserve">El texto lo puede descargar de la página web del SENASA, cuya ruta es la siguiente: </w:t>
            </w:r>
            <w:hyperlink r:id="rId4" w:tgtFrame="_blank" w:history="1">
              <w:r w:rsidRPr="00DA2000">
                <w:rPr>
                  <w:color w:val="0000FF"/>
                  <w:u w:val="single"/>
                </w:rPr>
                <w:t>https://www.gob.pe/institucion/senasa/campa%C3%B1as/4831-consulta-publica-de-importaciones-agricolas</w:t>
              </w:r>
            </w:hyperlink>
            <w:r>
              <w:t xml:space="preserve"> </w:t>
            </w:r>
            <w:r w:rsidRPr="00DA2000">
              <w:t xml:space="preserve">(disponible en </w:t>
            </w:r>
            <w:r w:rsidR="0052395F">
              <w:t>español</w:t>
            </w:r>
            <w:r w:rsidRPr="00DA2000">
              <w:t>)</w:t>
            </w:r>
          </w:p>
          <w:p w:rsidR="00B91FF3" w:rsidRPr="00DA2000" w:rsidP="00DA2000" w14:paraId="063369DD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https://members.wto.org/crnattachments/2025/SPS/PER/25_03443_00_s.pdf</w:t>
              </w:r>
            </w:hyperlink>
          </w:p>
        </w:tc>
      </w:tr>
      <w:tr w14:paraId="7655AB3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3CE1074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35A32A5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Se pone a consulta pública la propuesta de los requisitos fitosanitarios de necesario cumplimiento en la importación al Perú de especímenes vivos del ácaro predador </w:t>
            </w:r>
            <w:r w:rsidRPr="00A834A1">
              <w:rPr>
                <w:i/>
                <w:iCs/>
              </w:rPr>
              <w:t>Stratiolaelaps scimitus</w:t>
            </w:r>
            <w:r w:rsidRPr="00A834A1">
              <w:t xml:space="preserve"> de origen y procedencia Israel, basado en un análisis de riesgo de plagas.</w:t>
            </w:r>
          </w:p>
        </w:tc>
      </w:tr>
      <w:tr w14:paraId="3C0E3DF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F95936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844A22C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16A65B3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96BE741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B9356C6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2E749936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A2677B2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0CAC1A7" w14:textId="2FC0EB28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 xml:space="preserve">NIMF </w:t>
            </w:r>
            <w:r>
              <w:t xml:space="preserve">Nos. </w:t>
            </w:r>
            <w:r w:rsidRPr="00A834A1">
              <w:t>1,</w:t>
            </w:r>
            <w:r>
              <w:t xml:space="preserve"> </w:t>
            </w:r>
            <w:r w:rsidRPr="00A834A1">
              <w:t>2,</w:t>
            </w:r>
            <w:r>
              <w:t xml:space="preserve"> </w:t>
            </w:r>
            <w:r w:rsidRPr="00A834A1">
              <w:t>11,</w:t>
            </w:r>
            <w:r>
              <w:t xml:space="preserve"> </w:t>
            </w:r>
            <w:r w:rsidRPr="00A834A1">
              <w:t>20 y 21</w:t>
            </w:r>
          </w:p>
          <w:p w:rsidR="00B91FF3" w:rsidRPr="00DA2000" w:rsidP="00DA2000" w14:paraId="3D740347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877490" w14:paraId="26AE8BF1" w14:textId="77777777">
            <w:pPr>
              <w:spacing w:before="240"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113B6B87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2F98DEC1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56661A2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7073E28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BE835D6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3C3FB29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606019E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F78CDC2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687A70A1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1B7593B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2B25BF5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F7ECCCD" w14:textId="6764DD39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A partir de su publicación en el Diario Oficial El</w:t>
            </w:r>
            <w:r>
              <w:t> </w:t>
            </w:r>
            <w:r w:rsidRPr="00A834A1">
              <w:t>Peruano.</w:t>
            </w:r>
          </w:p>
          <w:p w:rsidR="00B91FF3" w:rsidRPr="00DA2000" w:rsidP="00DA2000" w14:paraId="7E83A59E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33E9645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8B17E86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C4F8B63" w14:textId="5A80C7B2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</w:t>
            </w:r>
            <w:r w:rsidR="00BF0475">
              <w:t>9</w:t>
            </w:r>
            <w:r w:rsidRPr="00A834A1">
              <w:t xml:space="preserve"> de julio de 2025</w:t>
            </w:r>
          </w:p>
          <w:p w:rsidR="00B91FF3" w:rsidRPr="00DA2000" w:rsidP="00DA2000" w14:paraId="32A30AFD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</w:tc>
      </w:tr>
      <w:tr w14:paraId="616ED66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1BBAAAE2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633A54B3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935D73" w:rsidRPr="00A834A1" w:rsidP="000D29D0" w14:paraId="4FD0447F" w14:textId="77777777">
            <w:pPr>
              <w:keepNext/>
              <w:keepLines/>
            </w:pPr>
            <w:r w:rsidRPr="00A834A1">
              <w:t>Nely Wilcas Márquez</w:t>
            </w:r>
          </w:p>
          <w:p w:rsidR="00935D73" w:rsidRPr="00A834A1" w:rsidP="000D29D0" w14:paraId="03E0A471" w14:textId="77777777">
            <w:pPr>
              <w:keepNext/>
              <w:keepLines/>
            </w:pPr>
            <w:r w:rsidRPr="00A834A1">
              <w:t>Directora de Subdirección de Cuarentena Vegetal</w:t>
            </w:r>
          </w:p>
          <w:p w:rsidR="00935D73" w:rsidRPr="00A834A1" w:rsidP="000D29D0" w14:paraId="5C113088" w14:textId="77777777">
            <w:pPr>
              <w:keepNext/>
              <w:keepLines/>
            </w:pPr>
            <w:r w:rsidRPr="00A834A1">
              <w:t>SENASA Av. La Molina No. 1915, Lima 12, Lima, Perú</w:t>
            </w:r>
          </w:p>
          <w:p w:rsidR="00935D73" w:rsidRPr="00A834A1" w:rsidP="000D29D0" w14:paraId="1A7FB510" w14:textId="77777777">
            <w:pPr>
              <w:keepNext/>
              <w:keepLines/>
            </w:pPr>
            <w:r w:rsidRPr="00A834A1">
              <w:t>Tel: +(51) 1313 3300, ext. 6120</w:t>
            </w:r>
          </w:p>
          <w:p w:rsidR="00935D73" w:rsidRPr="00A834A1" w:rsidP="00877490" w14:paraId="3051F09E" w14:textId="243D17B6">
            <w:pPr>
              <w:keepNext/>
              <w:keepLines/>
              <w:tabs>
                <w:tab w:val="left" w:pos="1912"/>
              </w:tabs>
            </w:pPr>
            <w:r w:rsidRPr="00A834A1">
              <w:t>Correo electrónicos:</w:t>
            </w:r>
            <w:r>
              <w:tab/>
            </w:r>
            <w:hyperlink r:id="rId6" w:history="1">
              <w:r w:rsidRPr="003C4A5F">
                <w:rPr>
                  <w:rStyle w:val="Hyperlink"/>
                </w:rPr>
                <w:t>nwilcas@senasa.gob.pe</w:t>
              </w:r>
            </w:hyperlink>
          </w:p>
          <w:p w:rsidR="00935D73" w:rsidRPr="00A834A1" w:rsidP="00877490" w14:paraId="5288B404" w14:textId="5ACD8D6C">
            <w:pPr>
              <w:keepNext/>
              <w:keepLines/>
              <w:tabs>
                <w:tab w:val="left" w:pos="1912"/>
              </w:tabs>
              <w:spacing w:after="120"/>
            </w:pPr>
            <w:r>
              <w:tab/>
            </w:r>
            <w:hyperlink r:id="rId7" w:history="1">
              <w:r w:rsidRPr="003C4A5F">
                <w:rPr>
                  <w:rStyle w:val="Hyperlink"/>
                </w:rPr>
                <w:t>notificacionesmsf@senasa.gob.pe</w:t>
              </w:r>
            </w:hyperlink>
          </w:p>
        </w:tc>
      </w:tr>
    </w:tbl>
    <w:p w:rsidR="00337700" w:rsidRPr="00DA2000" w:rsidP="00DA2000" w14:paraId="7423AB78" w14:textId="77777777"/>
    <w:sectPr w:rsidSect="008774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877490" w:rsidP="00877490" w14:paraId="71A0C197" w14:textId="462268C4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877490" w:rsidP="00877490" w14:paraId="2436A73C" w14:textId="2B0E235D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74C12E2C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77490" w:rsidRPr="00877490" w:rsidP="00877490" w14:paraId="46C6B27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77490">
      <w:t>G/SPS/N/PER/1086</w:t>
    </w:r>
  </w:p>
  <w:p w:rsidR="00877490" w:rsidRPr="00877490" w:rsidP="00877490" w14:paraId="1B7FC9C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77490" w:rsidRPr="00877490" w:rsidP="00877490" w14:paraId="3B2BD801" w14:textId="4FB9871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77490">
      <w:t xml:space="preserve">- </w:t>
    </w:r>
    <w:r w:rsidRPr="00877490">
      <w:fldChar w:fldCharType="begin"/>
    </w:r>
    <w:r w:rsidRPr="00877490">
      <w:instrText xml:space="preserve"> PAGE </w:instrText>
    </w:r>
    <w:r w:rsidRPr="00877490">
      <w:fldChar w:fldCharType="separate"/>
    </w:r>
    <w:r w:rsidRPr="00877490">
      <w:t>2</w:t>
    </w:r>
    <w:r w:rsidRPr="00877490">
      <w:fldChar w:fldCharType="end"/>
    </w:r>
    <w:r w:rsidRPr="00877490">
      <w:t xml:space="preserve"> -</w:t>
    </w:r>
  </w:p>
  <w:p w:rsidR="00B91FF3" w:rsidRPr="00877490" w:rsidP="00877490" w14:paraId="457661CF" w14:textId="439B62D8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77490" w:rsidRPr="00877490" w:rsidP="00877490" w14:paraId="7066DD3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77490">
      <w:t>G/SPS/N/PER/1086</w:t>
    </w:r>
  </w:p>
  <w:p w:rsidR="00877490" w:rsidRPr="00877490" w:rsidP="00877490" w14:paraId="02DF17A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77490" w:rsidRPr="00877490" w:rsidP="00877490" w14:paraId="4DF1914E" w14:textId="354067E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77490">
      <w:t xml:space="preserve">- </w:t>
    </w:r>
    <w:r w:rsidRPr="00877490">
      <w:fldChar w:fldCharType="begin"/>
    </w:r>
    <w:r w:rsidRPr="00877490">
      <w:instrText xml:space="preserve"> PAGE </w:instrText>
    </w:r>
    <w:r w:rsidRPr="00877490">
      <w:fldChar w:fldCharType="separate"/>
    </w:r>
    <w:r w:rsidRPr="00877490">
      <w:rPr>
        <w:noProof/>
      </w:rPr>
      <w:t>2</w:t>
    </w:r>
    <w:r w:rsidRPr="00877490">
      <w:fldChar w:fldCharType="end"/>
    </w:r>
    <w:r w:rsidRPr="00877490">
      <w:t xml:space="preserve"> -</w:t>
    </w:r>
  </w:p>
  <w:p w:rsidR="00DD65B2" w:rsidRPr="00877490" w:rsidP="00877490" w14:paraId="0A15915E" w14:textId="311A02FE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5E6C5BDC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E443AA5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A8A8064" w14:textId="193FFE35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55B551ED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7E0CF776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527E6353" w14:textId="77777777">
          <w:pPr>
            <w:jc w:val="right"/>
            <w:rPr>
              <w:b/>
              <w:szCs w:val="18"/>
            </w:rPr>
          </w:pPr>
        </w:p>
      </w:tc>
    </w:tr>
    <w:tr w14:paraId="4F32B175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2814C4B8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877490" w:rsidP="00043017" w14:paraId="0DEE7ECF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G/SPS/N/PER/1086</w:t>
          </w:r>
        </w:p>
        <w:bookmarkEnd w:id="1"/>
        <w:p w:rsidR="00043017" w:rsidRPr="00B91FF3" w:rsidP="00043017" w14:paraId="0036BE64" w14:textId="499255B3">
          <w:pPr>
            <w:jc w:val="right"/>
            <w:rPr>
              <w:b/>
              <w:szCs w:val="18"/>
            </w:rPr>
          </w:pPr>
        </w:p>
      </w:tc>
    </w:tr>
    <w:tr w14:paraId="43DB7408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6CEB902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239C7259" w14:textId="2CB3C453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>
            <w:rPr>
              <w:szCs w:val="18"/>
            </w:rPr>
            <w:t>20</w:t>
          </w:r>
          <w:r w:rsidRPr="00B91FF3" w:rsidR="00877490">
            <w:rPr>
              <w:szCs w:val="18"/>
            </w:rPr>
            <w:t xml:space="preserve"> de mayo de 2025</w:t>
          </w:r>
          <w:bookmarkEnd w:id="3"/>
        </w:p>
      </w:tc>
    </w:tr>
    <w:tr w14:paraId="4D722740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54FF3D7B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(25-3354)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5EE68B12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2A22C7ED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2F58A9CD" w14:textId="48138297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7776F85C" w14:textId="02E9D6ED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135C9529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8055990">
    <w:abstractNumId w:val="8"/>
  </w:num>
  <w:num w:numId="2" w16cid:durableId="756024598">
    <w:abstractNumId w:val="3"/>
  </w:num>
  <w:num w:numId="3" w16cid:durableId="174196577">
    <w:abstractNumId w:val="2"/>
  </w:num>
  <w:num w:numId="4" w16cid:durableId="1850169282">
    <w:abstractNumId w:val="1"/>
  </w:num>
  <w:num w:numId="5" w16cid:durableId="742676844">
    <w:abstractNumId w:val="0"/>
  </w:num>
  <w:num w:numId="6" w16cid:durableId="1119450343">
    <w:abstractNumId w:val="13"/>
  </w:num>
  <w:num w:numId="7" w16cid:durableId="224226226">
    <w:abstractNumId w:val="11"/>
  </w:num>
  <w:num w:numId="8" w16cid:durableId="340547147">
    <w:abstractNumId w:val="14"/>
  </w:num>
  <w:num w:numId="9" w16cid:durableId="2058771438">
    <w:abstractNumId w:val="10"/>
  </w:num>
  <w:num w:numId="10" w16cid:durableId="1812092292">
    <w:abstractNumId w:val="9"/>
  </w:num>
  <w:num w:numId="11" w16cid:durableId="2131776954">
    <w:abstractNumId w:val="7"/>
  </w:num>
  <w:num w:numId="12" w16cid:durableId="2064668566">
    <w:abstractNumId w:val="6"/>
  </w:num>
  <w:num w:numId="13" w16cid:durableId="1909731007">
    <w:abstractNumId w:val="5"/>
  </w:num>
  <w:num w:numId="14" w16cid:durableId="1963808050">
    <w:abstractNumId w:val="4"/>
  </w:num>
  <w:num w:numId="15" w16cid:durableId="117115327">
    <w:abstractNumId w:val="12"/>
  </w:num>
  <w:num w:numId="16" w16cid:durableId="10529977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C4A5F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395F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141C0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77490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5D73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BF0475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21522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8878537"/>
  <w15:docId w15:val="{4B57415D-7773-4FB2-AF28-CFE11CA52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877490"/>
    <w:rPr>
      <w:rFonts w:ascii="Verdana" w:hAnsi="Verdana"/>
      <w:sz w:val="18"/>
      <w:szCs w:val="22"/>
      <w:lang w:val="es-ES"/>
    </w:rPr>
  </w:style>
  <w:style w:type="character" w:styleId="UnresolvedMention">
    <w:name w:val="Unresolved Mention"/>
    <w:basedOn w:val="DefaultParagraphFont"/>
    <w:uiPriority w:val="99"/>
    <w:rsid w:val="008774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gob.pe/institucion/senasa/campa%C3%B1as/4831-consulta-publica-de-importaciones-agricolas" TargetMode="External" /><Relationship Id="rId5" Type="http://schemas.openxmlformats.org/officeDocument/2006/relationships/hyperlink" Target="https://members.wto.org/crnattachments/2025/SPS/PER/25_03443_00_s.pdf" TargetMode="External" /><Relationship Id="rId6" Type="http://schemas.openxmlformats.org/officeDocument/2006/relationships/hyperlink" Target="mailto:nwilcas@senasa.gob.pe" TargetMode="External" /><Relationship Id="rId7" Type="http://schemas.openxmlformats.org/officeDocument/2006/relationships/hyperlink" Target="mailto:notificacionesmsf@senasa.gob.pe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621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13</cp:revision>
  <dcterms:created xsi:type="dcterms:W3CDTF">2017-07-03T11:20:00Z</dcterms:created>
  <dcterms:modified xsi:type="dcterms:W3CDTF">2025-05-20T05:46:00Z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G/SPS/N/PER/1086</vt:lpwstr>
  </property>
</Properties>
</file>