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7C818C04"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0021860E"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10E57D27"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4EFEF2D8"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25B732B8" w14:textId="77777777">
            <w:pPr>
              <w:spacing w:after="120"/>
            </w:pPr>
            <w:r w:rsidRPr="00441372">
              <w:rPr>
                <w:b/>
                <w:bCs/>
              </w:rPr>
              <w:t>If applicable, name of local government involved:</w:t>
            </w:r>
            <w:r w:rsidRPr="0065690F">
              <w:rPr>
                <w:bCs/>
              </w:rPr>
              <w:t xml:space="preserve"> </w:t>
            </w:r>
          </w:p>
        </w:tc>
      </w:tr>
      <w:tr w14:paraId="1E9D666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12065F5"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72F43B8C" w14:textId="77777777">
            <w:pPr>
              <w:spacing w:before="120" w:after="120"/>
            </w:pPr>
            <w:r w:rsidRPr="00441372">
              <w:rPr>
                <w:b/>
              </w:rPr>
              <w:t>Agency responsible:</w:t>
            </w:r>
            <w:r w:rsidRPr="0065690F">
              <w:t xml:space="preserve"> European Commission, Health and Food Safety Directorate-General</w:t>
            </w:r>
          </w:p>
        </w:tc>
      </w:tr>
      <w:tr w14:paraId="503E47C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76DDFF9"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6D361E88"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Preparations of a kind used in animal feeding (HS code(s): 2309)</w:t>
            </w:r>
          </w:p>
        </w:tc>
      </w:tr>
      <w:tr w14:paraId="453814C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053BD2A"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278CA603"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9C98BF2"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40A9663"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F07018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381F4B5"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7B957222" w14:textId="77777777">
            <w:pPr>
              <w:spacing w:before="120" w:after="120"/>
            </w:pPr>
            <w:r w:rsidRPr="00441372">
              <w:rPr>
                <w:b/>
              </w:rPr>
              <w:t>Title of the notified document:</w:t>
            </w:r>
            <w:r w:rsidRPr="0065690F">
              <w:t xml:space="preserve"> Commission Implementing Regulation (EU) 2025/630 of 31 March 2025 concerning the authorization of geranium rose essential oil from </w:t>
            </w:r>
            <w:r w:rsidRPr="0065690F">
              <w:rPr>
                <w:i/>
                <w:iCs/>
              </w:rPr>
              <w:t>Pelargonium graveolens</w:t>
            </w:r>
            <w:r w:rsidRPr="0065690F">
              <w:t xml:space="preserve"> L'Hér., eucalyptus essential oil from </w:t>
            </w:r>
            <w:r w:rsidRPr="0065690F">
              <w:rPr>
                <w:i/>
                <w:iCs/>
              </w:rPr>
              <w:t>Eucalyptus globulus</w:t>
            </w:r>
            <w:r w:rsidRPr="0065690F">
              <w:t xml:space="preserve"> Labill. and lemongrass essential oil from </w:t>
            </w:r>
            <w:r w:rsidRPr="0065690F">
              <w:rPr>
                <w:i/>
                <w:iCs/>
              </w:rPr>
              <w:t>Cymbopogon flexuosus</w:t>
            </w:r>
            <w:r w:rsidRPr="0065690F">
              <w:t xml:space="preserve"> (Nees ex Steud.) Will. Watson as feed additives for all animal species (Text with EEA relevance)</w:t>
            </w:r>
            <w:r w:rsidRPr="00441372" w:rsidR="007E510C">
              <w:t>.</w:t>
            </w:r>
            <w:r w:rsidRPr="00441372">
              <w:rPr>
                <w:b/>
              </w:rPr>
              <w:t xml:space="preserve"> Language(s):</w:t>
            </w:r>
            <w:r w:rsidRPr="0065690F">
              <w:t xml:space="preserve"> English, French and Spanish</w:t>
            </w:r>
            <w:r w:rsidRPr="00441372" w:rsidR="007E510C">
              <w:rPr>
                <w:bCs/>
              </w:rPr>
              <w:t>.</w:t>
            </w:r>
            <w:r w:rsidRPr="00441372">
              <w:t xml:space="preserve"> </w:t>
            </w:r>
            <w:r w:rsidRPr="00441372">
              <w:rPr>
                <w:b/>
              </w:rPr>
              <w:t>Number of pages:</w:t>
            </w:r>
            <w:r w:rsidRPr="0065690F">
              <w:t xml:space="preserve"> 11</w:t>
            </w:r>
          </w:p>
          <w:p w:rsidR="00EA4725" w:rsidRPr="00441372" w:rsidP="00066C04" w14:paraId="2F486CE7" w14:textId="77777777">
            <w:hyperlink r:id="rId5" w:tgtFrame="_blank" w:history="1">
              <w:r w:rsidRPr="00441372">
                <w:rPr>
                  <w:color w:val="0000FF"/>
                  <w:u w:val="single"/>
                </w:rPr>
                <w:t>https://members.wto.org/crnattachments/2025/SPS/EEC/25_03024_00_e.pdf</w:t>
              </w:r>
            </w:hyperlink>
          </w:p>
          <w:p w:rsidR="00EA4725" w:rsidRPr="00441372" w:rsidP="00441372" w14:paraId="088698C9" w14:textId="77777777">
            <w:hyperlink r:id="rId6" w:tgtFrame="_blank" w:history="1">
              <w:r w:rsidRPr="00441372">
                <w:rPr>
                  <w:color w:val="0000FF"/>
                  <w:u w:val="single"/>
                </w:rPr>
                <w:t>https://members.wto.org/crnattachments/2025/SPS/EEC/25_03024_00_f.pdf</w:t>
              </w:r>
            </w:hyperlink>
          </w:p>
          <w:p w:rsidR="00EA4725" w:rsidRPr="00441372" w:rsidP="00441372" w14:paraId="2EA019B5" w14:textId="77777777">
            <w:pPr>
              <w:spacing w:after="120"/>
            </w:pPr>
            <w:hyperlink r:id="rId7" w:tgtFrame="_blank" w:history="1">
              <w:r w:rsidRPr="00441372">
                <w:rPr>
                  <w:color w:val="0000FF"/>
                  <w:u w:val="single"/>
                </w:rPr>
                <w:t>https://members.wto.org/crnattachments/2025/SPS/EEC/25_03024_00_s.pdf</w:t>
              </w:r>
            </w:hyperlink>
          </w:p>
        </w:tc>
      </w:tr>
      <w:tr w14:paraId="4E20C14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AD38564"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7FB1413D" w14:textId="77777777">
            <w:pPr>
              <w:spacing w:before="120" w:after="120"/>
            </w:pPr>
            <w:r w:rsidRPr="00441372">
              <w:rPr>
                <w:b/>
              </w:rPr>
              <w:t>Description of content:</w:t>
            </w:r>
            <w:r w:rsidRPr="0065690F">
              <w:t xml:space="preserve"> The substances covered by the Act were authorized as feed additives for all animal species. An application was submitted for the reauthorization of these substances in accordance with Article 10 of Regulation (EC) No. 1831/2003. Based on the favourable conclusions of a scientific assessment of the dossier submitted by the applicant, conducted by the European Food Safety Authority (EFSA), these substances are reauthorized as feed additives for all animal species in the additive category "Sensory additives" and in the functional group "Flavouring compounds", under certain conditions detailed in the Annex to the Act. A transitional period is included for the interested parties to meet the new authorisation's requirements.</w:t>
            </w:r>
          </w:p>
        </w:tc>
      </w:tr>
      <w:tr w14:paraId="08C92E0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9A3FEBC"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03705DC0"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7154A2F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8F65FA9"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0EC0AFF0" w14:textId="77777777">
            <w:pPr>
              <w:spacing w:before="120" w:after="120"/>
            </w:pPr>
            <w:r w:rsidRPr="00441372">
              <w:rPr>
                <w:b/>
              </w:rPr>
              <w:t>Is there a relevant international standard? If so, identify the standard:</w:t>
            </w:r>
          </w:p>
          <w:p w:rsidR="00EA4725" w:rsidRPr="00441372" w:rsidP="00441372" w14:paraId="112A3FFD"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 54-2004</w:t>
            </w:r>
          </w:p>
          <w:p w:rsidR="00EA4725" w:rsidRPr="00441372" w:rsidP="00441372" w14:paraId="1CE5906C"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066C04" w14:paraId="2DE24BF6" w14:textId="77777777">
            <w:pPr>
              <w:spacing w:before="240"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5D88F634" w14:textId="77777777">
            <w:pPr>
              <w:spacing w:after="120"/>
              <w:ind w:left="720" w:hanging="720"/>
              <w:rPr>
                <w:b/>
              </w:rPr>
            </w:pPr>
            <w:r w:rsidRPr="00441372">
              <w:rPr>
                <w:b/>
              </w:rPr>
              <w:t>[ ]</w:t>
            </w:r>
            <w:r w:rsidRPr="00441372">
              <w:rPr>
                <w:b/>
              </w:rPr>
              <w:tab/>
              <w:t>None</w:t>
            </w:r>
          </w:p>
          <w:p w:rsidR="00EA4725" w:rsidRPr="00441372" w:rsidP="00441372" w14:paraId="6A5A20EC" w14:textId="77777777">
            <w:pPr>
              <w:spacing w:after="120"/>
              <w:rPr>
                <w:b/>
              </w:rPr>
            </w:pPr>
            <w:r w:rsidRPr="00441372">
              <w:rPr>
                <w:b/>
              </w:rPr>
              <w:t xml:space="preserve">Does this proposed regulation conform to the relevant international standard? </w:t>
            </w:r>
          </w:p>
          <w:p w:rsidR="00EA4725" w:rsidRPr="00441372" w:rsidP="00441372" w14:paraId="1EADFD7D" w14:textId="77777777">
            <w:pPr>
              <w:spacing w:after="120"/>
              <w:rPr>
                <w:b/>
              </w:rPr>
            </w:pPr>
            <w:r w:rsidRPr="00441372">
              <w:rPr>
                <w:b/>
              </w:rPr>
              <w:t>[X] Yes   [ ] No</w:t>
            </w:r>
          </w:p>
          <w:p w:rsidR="00EA4725" w:rsidRPr="00441372" w:rsidP="00441372" w14:paraId="13E272A3" w14:textId="77777777">
            <w:pPr>
              <w:spacing w:after="120"/>
            </w:pPr>
            <w:r w:rsidRPr="00441372">
              <w:rPr>
                <w:b/>
              </w:rPr>
              <w:t>If no, describe, whenever possible, how and why it deviates from the international standard:</w:t>
            </w:r>
            <w:r w:rsidRPr="0065690F">
              <w:t xml:space="preserve"> </w:t>
            </w:r>
          </w:p>
        </w:tc>
      </w:tr>
      <w:tr w14:paraId="61AC7A7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6FCD012"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3BC72392"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7ECF8DD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0E4278A"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3BCDA4F6" w14:textId="77777777">
            <w:pPr>
              <w:spacing w:before="120" w:after="120"/>
            </w:pPr>
            <w:r w:rsidRPr="00441372">
              <w:rPr>
                <w:b/>
              </w:rPr>
              <w:t xml:space="preserve">Proposed date of adoption </w:t>
            </w:r>
            <w:r w:rsidRPr="00441372">
              <w:rPr>
                <w:b/>
                <w:i/>
              </w:rPr>
              <w:t>(dd/mm/yy)</w:t>
            </w:r>
            <w:r w:rsidRPr="00441372">
              <w:rPr>
                <w:b/>
              </w:rPr>
              <w:t>:</w:t>
            </w:r>
            <w:r w:rsidRPr="0065690F">
              <w:t xml:space="preserve"> 31 March 2025</w:t>
            </w:r>
          </w:p>
          <w:p w:rsidR="00EA4725" w:rsidRPr="00441372" w:rsidP="00441372" w14:paraId="5B3E4450" w14:textId="77777777">
            <w:pPr>
              <w:spacing w:after="120"/>
            </w:pPr>
            <w:r w:rsidRPr="00441372">
              <w:rPr>
                <w:b/>
              </w:rPr>
              <w:t xml:space="preserve">Proposed date of publication </w:t>
            </w:r>
            <w:r w:rsidRPr="00441372">
              <w:rPr>
                <w:b/>
                <w:i/>
              </w:rPr>
              <w:t>(dd/mm/yy)</w:t>
            </w:r>
            <w:r w:rsidRPr="00441372">
              <w:rPr>
                <w:b/>
              </w:rPr>
              <w:t>:</w:t>
            </w:r>
            <w:r w:rsidRPr="0065690F">
              <w:t xml:space="preserve"> 1 April 2025</w:t>
            </w:r>
          </w:p>
        </w:tc>
      </w:tr>
      <w:tr w14:paraId="11D1BF7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B80AC8B"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1268490F"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This Regulation entered into force on the twentieth day following that of its publication in the Official Journal of the European Union.</w:t>
            </w:r>
            <w:r w:rsidRPr="0065690F">
              <w:rPr>
                <w:b/>
                <w:bCs/>
              </w:rPr>
              <w:t xml:space="preserve"> </w:t>
            </w:r>
          </w:p>
          <w:p w:rsidR="00EA4725" w:rsidRPr="00441372" w:rsidP="00441372" w14:paraId="45C781F7" w14:textId="77777777">
            <w:pPr>
              <w:spacing w:after="120"/>
              <w:ind w:left="607" w:hanging="607"/>
              <w:rPr>
                <w:b/>
              </w:rPr>
            </w:pPr>
            <w:r w:rsidRPr="00441372">
              <w:rPr>
                <w:b/>
              </w:rPr>
              <w:t>[X]</w:t>
            </w:r>
            <w:r w:rsidRPr="00441372">
              <w:rPr>
                <w:b/>
              </w:rPr>
              <w:tab/>
              <w:t>Trade facilitating measure</w:t>
            </w:r>
            <w:r w:rsidRPr="0065690F">
              <w:t xml:space="preserve"> </w:t>
            </w:r>
          </w:p>
        </w:tc>
      </w:tr>
      <w:tr w14:paraId="587B001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6AA1C4E"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370CB667"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7DBE4DA1"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686F5B" w:rsidRPr="0065690F" w:rsidP="00441372" w14:paraId="08B50CE2" w14:textId="77777777">
            <w:r w:rsidRPr="0065690F">
              <w:t>European Commission</w:t>
            </w:r>
          </w:p>
          <w:p w:rsidR="00686F5B" w:rsidRPr="0065690F" w:rsidP="00441372" w14:paraId="24BBE317" w14:textId="77777777">
            <w:r w:rsidRPr="0065690F">
              <w:t>DG Health and Food Safety, Unit A4-Multilateral International Relations</w:t>
            </w:r>
          </w:p>
          <w:p w:rsidR="00686F5B" w:rsidRPr="003E15D9" w:rsidP="00441372" w14:paraId="5703AA8B" w14:textId="77777777">
            <w:pPr>
              <w:rPr>
                <w:lang w:val="fr-CH"/>
              </w:rPr>
            </w:pPr>
            <w:r w:rsidRPr="003E15D9">
              <w:rPr>
                <w:lang w:val="fr-CH"/>
              </w:rPr>
              <w:t>Rue Froissart 101</w:t>
            </w:r>
          </w:p>
          <w:p w:rsidR="00686F5B" w:rsidRPr="003E15D9" w:rsidP="00441372" w14:paraId="42B27162" w14:textId="77777777">
            <w:pPr>
              <w:rPr>
                <w:lang w:val="fr-CH"/>
              </w:rPr>
            </w:pPr>
            <w:r w:rsidRPr="003E15D9">
              <w:rPr>
                <w:lang w:val="fr-CH"/>
              </w:rPr>
              <w:t>B-1049 Brussels</w:t>
            </w:r>
          </w:p>
          <w:p w:rsidR="00686F5B" w:rsidRPr="003E15D9" w:rsidP="00441372" w14:paraId="52B4A31A" w14:textId="77777777">
            <w:pPr>
              <w:rPr>
                <w:lang w:val="fr-CH"/>
              </w:rPr>
            </w:pPr>
            <w:r w:rsidRPr="003E15D9">
              <w:rPr>
                <w:lang w:val="fr-CH"/>
              </w:rPr>
              <w:t>Tel: +(32 2) 29 54263</w:t>
            </w:r>
          </w:p>
          <w:p w:rsidR="00686F5B" w:rsidRPr="0065690F" w:rsidP="00441372" w14:paraId="76E208DD" w14:textId="77777777">
            <w:pPr>
              <w:spacing w:after="120"/>
            </w:pPr>
            <w:r w:rsidRPr="0065690F">
              <w:t xml:space="preserve">E-mail: </w:t>
            </w:r>
            <w:hyperlink r:id="rId8" w:history="1">
              <w:r w:rsidRPr="0065690F">
                <w:rPr>
                  <w:color w:val="0000FF"/>
                  <w:u w:val="single"/>
                </w:rPr>
                <w:t>sps@ec.europa.eu</w:t>
              </w:r>
            </w:hyperlink>
          </w:p>
        </w:tc>
      </w:tr>
      <w:tr w14:paraId="0A237B95"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01C0663B"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4D1E850E"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26E33698" w14:textId="77777777">
            <w:pPr>
              <w:keepNext/>
              <w:keepLines/>
              <w:rPr>
                <w:bCs/>
              </w:rPr>
            </w:pPr>
            <w:r w:rsidRPr="0065690F">
              <w:rPr>
                <w:bCs/>
              </w:rPr>
              <w:t>European Commission</w:t>
            </w:r>
          </w:p>
          <w:p w:rsidR="00EA4725" w:rsidRPr="0065690F" w:rsidP="00F3021D" w14:paraId="75B21ACA" w14:textId="77777777">
            <w:pPr>
              <w:keepNext/>
              <w:keepLines/>
              <w:rPr>
                <w:bCs/>
              </w:rPr>
            </w:pPr>
            <w:r w:rsidRPr="0065690F">
              <w:rPr>
                <w:bCs/>
              </w:rPr>
              <w:t>DG Health and Food Safety, Unit A4-Multilateral International Relations</w:t>
            </w:r>
          </w:p>
          <w:p w:rsidR="00EA4725" w:rsidRPr="003E15D9" w:rsidP="00F3021D" w14:paraId="4CBAB2B7" w14:textId="77777777">
            <w:pPr>
              <w:keepNext/>
              <w:keepLines/>
              <w:rPr>
                <w:bCs/>
                <w:lang w:val="fr-CH"/>
              </w:rPr>
            </w:pPr>
            <w:r w:rsidRPr="003E15D9">
              <w:rPr>
                <w:bCs/>
                <w:lang w:val="fr-CH"/>
              </w:rPr>
              <w:t>Rue Froissart 101</w:t>
            </w:r>
          </w:p>
          <w:p w:rsidR="00EA4725" w:rsidRPr="003E15D9" w:rsidP="00F3021D" w14:paraId="3166EFB9" w14:textId="77777777">
            <w:pPr>
              <w:keepNext/>
              <w:keepLines/>
              <w:rPr>
                <w:bCs/>
                <w:lang w:val="fr-CH"/>
              </w:rPr>
            </w:pPr>
            <w:r w:rsidRPr="003E15D9">
              <w:rPr>
                <w:bCs/>
                <w:lang w:val="fr-CH"/>
              </w:rPr>
              <w:t>B-1049 Brussels</w:t>
            </w:r>
          </w:p>
          <w:p w:rsidR="00EA4725" w:rsidRPr="003E15D9" w:rsidP="00F3021D" w14:paraId="55074C7F" w14:textId="77777777">
            <w:pPr>
              <w:keepNext/>
              <w:keepLines/>
              <w:rPr>
                <w:bCs/>
                <w:lang w:val="fr-CH"/>
              </w:rPr>
            </w:pPr>
            <w:r w:rsidRPr="003E15D9">
              <w:rPr>
                <w:bCs/>
                <w:lang w:val="fr-CH"/>
              </w:rPr>
              <w:t>Tel: +(32 2) 29 54263</w:t>
            </w:r>
          </w:p>
          <w:p w:rsidR="00EA4725" w:rsidRPr="0065690F" w:rsidP="00F3021D" w14:paraId="140E7822" w14:textId="77777777">
            <w:pPr>
              <w:keepNext/>
              <w:keepLines/>
              <w:spacing w:after="120"/>
              <w:rPr>
                <w:bCs/>
              </w:rPr>
            </w:pPr>
            <w:r w:rsidRPr="0065690F">
              <w:rPr>
                <w:bCs/>
              </w:rPr>
              <w:t xml:space="preserve">E-mail: </w:t>
            </w:r>
            <w:hyperlink r:id="rId8" w:history="1">
              <w:r w:rsidRPr="0065690F">
                <w:rPr>
                  <w:bCs/>
                  <w:color w:val="0000FF"/>
                  <w:u w:val="single"/>
                </w:rPr>
                <w:t>sps@ec.europa.eu</w:t>
              </w:r>
            </w:hyperlink>
          </w:p>
        </w:tc>
      </w:tr>
    </w:tbl>
    <w:p w:rsidR="007141CF" w:rsidRPr="00441372" w:rsidP="00441372" w14:paraId="0E48C4B2" w14:textId="77777777"/>
    <w:sectPr w:rsidSect="003E15D9">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3E15D9" w:rsidP="003E15D9" w14:paraId="5A1C4F94" w14:textId="0CBA639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3E15D9" w:rsidP="003E15D9" w14:paraId="41D65995" w14:textId="65FDD62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28DB8BE5"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E15D9" w:rsidRPr="003E15D9" w:rsidP="003E15D9" w14:paraId="0F986BAD" w14:textId="77777777">
    <w:pPr>
      <w:pStyle w:val="Header"/>
      <w:pBdr>
        <w:bottom w:val="single" w:sz="4" w:space="1" w:color="auto"/>
      </w:pBdr>
      <w:tabs>
        <w:tab w:val="clear" w:pos="4513"/>
        <w:tab w:val="clear" w:pos="9027"/>
      </w:tabs>
      <w:jc w:val="center"/>
    </w:pPr>
    <w:r w:rsidRPr="003E15D9">
      <w:t>G/SPS/N/EU/845</w:t>
    </w:r>
  </w:p>
  <w:p w:rsidR="003E15D9" w:rsidRPr="003E15D9" w:rsidP="003E15D9" w14:paraId="4EC5E23D" w14:textId="77777777">
    <w:pPr>
      <w:pStyle w:val="Header"/>
      <w:pBdr>
        <w:bottom w:val="single" w:sz="4" w:space="1" w:color="auto"/>
      </w:pBdr>
      <w:tabs>
        <w:tab w:val="clear" w:pos="4513"/>
        <w:tab w:val="clear" w:pos="9027"/>
      </w:tabs>
      <w:jc w:val="center"/>
    </w:pPr>
  </w:p>
  <w:p w:rsidR="003E15D9" w:rsidRPr="003E15D9" w:rsidP="003E15D9" w14:paraId="2C69B822" w14:textId="656780D2">
    <w:pPr>
      <w:pStyle w:val="Header"/>
      <w:pBdr>
        <w:bottom w:val="single" w:sz="4" w:space="1" w:color="auto"/>
      </w:pBdr>
      <w:tabs>
        <w:tab w:val="clear" w:pos="4513"/>
        <w:tab w:val="clear" w:pos="9027"/>
      </w:tabs>
      <w:jc w:val="center"/>
    </w:pPr>
    <w:r w:rsidRPr="003E15D9">
      <w:t xml:space="preserve">- </w:t>
    </w:r>
    <w:r w:rsidRPr="003E15D9">
      <w:fldChar w:fldCharType="begin"/>
    </w:r>
    <w:r w:rsidRPr="003E15D9">
      <w:instrText xml:space="preserve"> PAGE </w:instrText>
    </w:r>
    <w:r w:rsidRPr="003E15D9">
      <w:fldChar w:fldCharType="separate"/>
    </w:r>
    <w:r w:rsidRPr="003E15D9">
      <w:t>2</w:t>
    </w:r>
    <w:r w:rsidRPr="003E15D9">
      <w:fldChar w:fldCharType="end"/>
    </w:r>
    <w:r w:rsidRPr="003E15D9">
      <w:t xml:space="preserve"> -</w:t>
    </w:r>
  </w:p>
  <w:p w:rsidR="00EA4725" w:rsidRPr="003E15D9" w:rsidP="003E15D9" w14:paraId="49DC952A" w14:textId="3B9A603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E15D9" w:rsidRPr="003E15D9" w:rsidP="003E15D9" w14:paraId="5A827C43" w14:textId="77777777">
    <w:pPr>
      <w:pStyle w:val="Header"/>
      <w:pBdr>
        <w:bottom w:val="single" w:sz="4" w:space="1" w:color="auto"/>
      </w:pBdr>
      <w:tabs>
        <w:tab w:val="clear" w:pos="4513"/>
        <w:tab w:val="clear" w:pos="9027"/>
      </w:tabs>
      <w:jc w:val="center"/>
    </w:pPr>
    <w:r w:rsidRPr="003E15D9">
      <w:t>G/SPS/N/EU/845</w:t>
    </w:r>
  </w:p>
  <w:p w:rsidR="003E15D9" w:rsidRPr="003E15D9" w:rsidP="003E15D9" w14:paraId="466C1625" w14:textId="77777777">
    <w:pPr>
      <w:pStyle w:val="Header"/>
      <w:pBdr>
        <w:bottom w:val="single" w:sz="4" w:space="1" w:color="auto"/>
      </w:pBdr>
      <w:tabs>
        <w:tab w:val="clear" w:pos="4513"/>
        <w:tab w:val="clear" w:pos="9027"/>
      </w:tabs>
      <w:jc w:val="center"/>
    </w:pPr>
  </w:p>
  <w:p w:rsidR="003E15D9" w:rsidRPr="003E15D9" w:rsidP="003E15D9" w14:paraId="32700182" w14:textId="5AE60C20">
    <w:pPr>
      <w:pStyle w:val="Header"/>
      <w:pBdr>
        <w:bottom w:val="single" w:sz="4" w:space="1" w:color="auto"/>
      </w:pBdr>
      <w:tabs>
        <w:tab w:val="clear" w:pos="4513"/>
        <w:tab w:val="clear" w:pos="9027"/>
      </w:tabs>
      <w:jc w:val="center"/>
    </w:pPr>
    <w:r w:rsidRPr="003E15D9">
      <w:t xml:space="preserve">- </w:t>
    </w:r>
    <w:r w:rsidRPr="003E15D9">
      <w:fldChar w:fldCharType="begin"/>
    </w:r>
    <w:r w:rsidRPr="003E15D9">
      <w:instrText xml:space="preserve"> PAGE </w:instrText>
    </w:r>
    <w:r w:rsidRPr="003E15D9">
      <w:fldChar w:fldCharType="separate"/>
    </w:r>
    <w:r w:rsidRPr="003E15D9">
      <w:rPr>
        <w:noProof/>
      </w:rPr>
      <w:t>2</w:t>
    </w:r>
    <w:r w:rsidRPr="003E15D9">
      <w:fldChar w:fldCharType="end"/>
    </w:r>
    <w:r w:rsidRPr="003E15D9">
      <w:t xml:space="preserve"> -</w:t>
    </w:r>
  </w:p>
  <w:p w:rsidR="00EA4725" w:rsidRPr="003E15D9" w:rsidP="003E15D9" w14:paraId="48CCD9E8" w14:textId="658B776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2426D52"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9969F8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2729EC9" w14:textId="10CFE33C">
          <w:pPr>
            <w:jc w:val="right"/>
            <w:rPr>
              <w:b/>
              <w:color w:val="FF0000"/>
              <w:szCs w:val="16"/>
            </w:rPr>
          </w:pPr>
          <w:r>
            <w:rPr>
              <w:b/>
              <w:color w:val="FF0000"/>
              <w:szCs w:val="16"/>
            </w:rPr>
            <w:t xml:space="preserve"> </w:t>
          </w:r>
        </w:p>
      </w:tc>
    </w:tr>
    <w:bookmarkEnd w:id="0"/>
    <w:tr w14:paraId="27716D08"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968B6A2" w14:textId="121FEA98">
          <w:pPr>
            <w:jc w:val="left"/>
          </w:pPr>
          <w:r>
            <w:rPr>
              <w:noProof/>
              <w:lang w:eastAsia="en-GB"/>
            </w:rPr>
            <w:drawing>
              <wp:inline distT="0" distB="0" distL="0" distR="0">
                <wp:extent cx="2394585" cy="71818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4585" cy="71818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01334883" w14:textId="77777777">
          <w:pPr>
            <w:jc w:val="right"/>
            <w:rPr>
              <w:b/>
              <w:szCs w:val="16"/>
            </w:rPr>
          </w:pPr>
        </w:p>
      </w:tc>
    </w:tr>
    <w:tr w14:paraId="54B325C3"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570A286" w14:textId="77777777">
          <w:pPr>
            <w:jc w:val="left"/>
            <w:rPr>
              <w:noProof/>
              <w:lang w:eastAsia="en-GB"/>
            </w:rPr>
          </w:pPr>
        </w:p>
      </w:tc>
      <w:tc>
        <w:tcPr>
          <w:tcW w:w="5448" w:type="dxa"/>
          <w:gridSpan w:val="2"/>
          <w:shd w:val="clear" w:color="auto" w:fill="FFFFFF"/>
          <w:tcMar>
            <w:left w:w="108" w:type="dxa"/>
            <w:right w:w="108" w:type="dxa"/>
          </w:tcMar>
        </w:tcPr>
        <w:p w:rsidR="003E15D9" w:rsidP="00656ABC" w14:paraId="361BD092" w14:textId="77777777">
          <w:pPr>
            <w:jc w:val="right"/>
            <w:rPr>
              <w:b/>
              <w:szCs w:val="16"/>
            </w:rPr>
          </w:pPr>
          <w:bookmarkStart w:id="1" w:name="bmkSymbols"/>
          <w:r>
            <w:rPr>
              <w:b/>
              <w:szCs w:val="16"/>
            </w:rPr>
            <w:t>G/SPS/N/EU/845</w:t>
          </w:r>
        </w:p>
        <w:bookmarkEnd w:id="1"/>
        <w:p w:rsidR="00656ABC" w:rsidRPr="00EA4725" w:rsidP="00656ABC" w14:paraId="660B25B9" w14:textId="0B3973CA">
          <w:pPr>
            <w:jc w:val="right"/>
            <w:rPr>
              <w:b/>
              <w:szCs w:val="16"/>
            </w:rPr>
          </w:pPr>
        </w:p>
      </w:tc>
    </w:tr>
    <w:tr w14:paraId="0ADEAB28"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77BC97D5" w14:textId="77777777"/>
      </w:tc>
      <w:tc>
        <w:tcPr>
          <w:tcW w:w="5448" w:type="dxa"/>
          <w:gridSpan w:val="2"/>
          <w:shd w:val="clear" w:color="auto" w:fill="FFFFFF"/>
          <w:tcMar>
            <w:left w:w="108" w:type="dxa"/>
            <w:right w:w="108" w:type="dxa"/>
          </w:tcMar>
          <w:vAlign w:val="center"/>
        </w:tcPr>
        <w:p w:rsidR="00ED54E0" w:rsidRPr="00EA4725" w:rsidP="00422B6F" w14:paraId="1919B919" w14:textId="77777777">
          <w:pPr>
            <w:jc w:val="right"/>
            <w:rPr>
              <w:szCs w:val="16"/>
            </w:rPr>
          </w:pPr>
          <w:bookmarkStart w:id="2" w:name="spsDateDistribution"/>
          <w:bookmarkStart w:id="3" w:name="bmkDate"/>
          <w:bookmarkEnd w:id="2"/>
          <w:r w:rsidRPr="00EA4725">
            <w:rPr>
              <w:szCs w:val="16"/>
            </w:rPr>
            <w:t>24 April 2025</w:t>
          </w:r>
          <w:bookmarkEnd w:id="3"/>
        </w:p>
      </w:tc>
    </w:tr>
    <w:tr w14:paraId="6C9A4320"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1B58E46A" w14:textId="77777777">
          <w:pPr>
            <w:jc w:val="left"/>
            <w:rPr>
              <w:b/>
            </w:rPr>
          </w:pPr>
          <w:bookmarkStart w:id="4" w:name="bmkSerial"/>
          <w:r>
            <w:rPr>
              <w:b w:val="0"/>
              <w:color w:val="FF0000"/>
            </w:rPr>
            <w:t>(25-2831)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3C3F89E7"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38E77C92"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50E0527" w14:textId="397D588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35E8A3FA" w14:textId="76B53082">
          <w:pPr>
            <w:jc w:val="right"/>
            <w:rPr>
              <w:bCs/>
              <w:szCs w:val="18"/>
            </w:rPr>
          </w:pPr>
          <w:bookmarkStart w:id="7" w:name="bmkLanguage"/>
          <w:r>
            <w:rPr>
              <w:bCs/>
              <w:szCs w:val="18"/>
            </w:rPr>
            <w:t>Original: English</w:t>
          </w:r>
          <w:bookmarkEnd w:id="7"/>
        </w:p>
      </w:tc>
    </w:tr>
  </w:tbl>
  <w:p w:rsidR="00ED54E0" w:rsidRPr="00441372" w14:paraId="23A2C33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22633763">
    <w:abstractNumId w:val="9"/>
  </w:num>
  <w:num w:numId="2" w16cid:durableId="476731060">
    <w:abstractNumId w:val="7"/>
  </w:num>
  <w:num w:numId="3" w16cid:durableId="541942951">
    <w:abstractNumId w:val="6"/>
  </w:num>
  <w:num w:numId="4" w16cid:durableId="515341926">
    <w:abstractNumId w:val="5"/>
  </w:num>
  <w:num w:numId="5" w16cid:durableId="1698696142">
    <w:abstractNumId w:val="4"/>
  </w:num>
  <w:num w:numId="6" w16cid:durableId="1332754674">
    <w:abstractNumId w:val="12"/>
  </w:num>
  <w:num w:numId="7" w16cid:durableId="1086151696">
    <w:abstractNumId w:val="11"/>
  </w:num>
  <w:num w:numId="8" w16cid:durableId="407190821">
    <w:abstractNumId w:val="10"/>
  </w:num>
  <w:num w:numId="9" w16cid:durableId="4467065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6580002">
    <w:abstractNumId w:val="13"/>
  </w:num>
  <w:num w:numId="11" w16cid:durableId="122159644">
    <w:abstractNumId w:val="8"/>
  </w:num>
  <w:num w:numId="12" w16cid:durableId="1559366252">
    <w:abstractNumId w:val="3"/>
  </w:num>
  <w:num w:numId="13" w16cid:durableId="781386237">
    <w:abstractNumId w:val="2"/>
  </w:num>
  <w:num w:numId="14" w16cid:durableId="597446546">
    <w:abstractNumId w:val="1"/>
  </w:num>
  <w:num w:numId="15" w16cid:durableId="1447308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66C04"/>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15D9"/>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86F5B"/>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55625"/>
    <w:rsid w:val="009A2161"/>
    <w:rsid w:val="009A6F54"/>
    <w:rsid w:val="00A52B02"/>
    <w:rsid w:val="00A6057A"/>
    <w:rsid w:val="00A62304"/>
    <w:rsid w:val="00A74017"/>
    <w:rsid w:val="00AA332C"/>
    <w:rsid w:val="00AC27F8"/>
    <w:rsid w:val="00AD4C72"/>
    <w:rsid w:val="00AD626F"/>
    <w:rsid w:val="00AE057B"/>
    <w:rsid w:val="00AE2AEE"/>
    <w:rsid w:val="00AE5D08"/>
    <w:rsid w:val="00B00276"/>
    <w:rsid w:val="00B0631F"/>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1D29D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EEC/25_03024_00_e.pdf" TargetMode="External" /><Relationship Id="rId6" Type="http://schemas.openxmlformats.org/officeDocument/2006/relationships/hyperlink" Target="https://members.wto.org/crnattachments/2025/SPS/EEC/25_03024_00_f.pdf" TargetMode="External" /><Relationship Id="rId7" Type="http://schemas.openxmlformats.org/officeDocument/2006/relationships/hyperlink" Target="https://members.wto.org/crnattachments/2025/SPS/EEC/25_03024_00_s.pdf" TargetMode="External" /><Relationship Id="rId8" Type="http://schemas.openxmlformats.org/officeDocument/2006/relationships/hyperlink" Target="mailto:sps@ec.europa.eu"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9045d89b-606a-4195-9559-ea9e62c7b114</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BCC87675-A830-4583-A8DC-0AE857642838}">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577</Words>
  <Characters>3498</Characters>
  <Application>Microsoft Office Word</Application>
  <DocSecurity>0</DocSecurity>
  <Lines>83</Lines>
  <Paragraphs>55</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3</cp:revision>
  <dcterms:created xsi:type="dcterms:W3CDTF">2025-04-24T10:02:00Z</dcterms:created>
  <dcterms:modified xsi:type="dcterms:W3CDTF">2025-04-24T10:25:00Z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G/SPS/N/EU/845</vt:lpwstr>
  </property>
  <property fmtid="{D5CDD505-2E9C-101B-9397-08002B2CF9AE}" pid="3" name="TitusGUID">
    <vt:lpwstr>9045d89b-606a-4195-9559-ea9e62c7b114</vt:lpwstr>
  </property>
  <property fmtid="{D5CDD505-2E9C-101B-9397-08002B2CF9AE}" pid="4" name="WTOCLASSIFICATION">
    <vt:lpwstr>WTO OFFICIAL</vt:lpwstr>
  </property>
</Properties>
</file>