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062DBBBB" w14:textId="77777777">
      <w:pPr>
        <w:pStyle w:val="Title"/>
        <w:rPr>
          <w:caps w:val="0"/>
          <w:kern w:val="0"/>
        </w:rPr>
      </w:pPr>
      <w:r w:rsidRPr="00934B4C">
        <w:rPr>
          <w:caps w:val="0"/>
          <w:kern w:val="0"/>
        </w:rPr>
        <w:t>NOTIFICATION</w:t>
      </w:r>
    </w:p>
    <w:p w:rsidR="00AD0FDA" w:rsidRPr="00934B4C" w:rsidP="00934B4C" w14:paraId="2387A5CA" w14:textId="77777777">
      <w:pPr>
        <w:pStyle w:val="Title3"/>
      </w:pPr>
      <w:r w:rsidRPr="00934B4C">
        <w:t>Addendum</w:t>
      </w:r>
    </w:p>
    <w:p w:rsidR="007141CF" w:rsidRPr="00934B4C" w:rsidP="00934B4C" w14:paraId="25EFFA58" w14:textId="77777777">
      <w:r w:rsidRPr="00934B4C">
        <w:t xml:space="preserve">The following communication, received on </w:t>
      </w:r>
      <w:r w:rsidRPr="00934B4C">
        <w:t>22 April 2025</w:t>
      </w:r>
      <w:r w:rsidRPr="00934B4C">
        <w:t xml:space="preserve">, is being circulated at the request of the Delegation of </w:t>
      </w:r>
      <w:r w:rsidRPr="00934B4C">
        <w:rPr>
          <w:u w:val="single"/>
        </w:rPr>
        <w:t>Singapore</w:t>
      </w:r>
      <w:r w:rsidRPr="00934B4C">
        <w:t>.</w:t>
      </w:r>
    </w:p>
    <w:p w:rsidR="00AD0FDA" w:rsidRPr="00934B4C" w:rsidP="00934B4C" w14:paraId="0263D225" w14:textId="77777777"/>
    <w:p w:rsidR="00AD0FDA" w:rsidRPr="00934B4C" w:rsidP="00934B4C" w14:paraId="4A81968E" w14:textId="77777777">
      <w:pPr>
        <w:jc w:val="center"/>
        <w:rPr>
          <w:b/>
        </w:rPr>
      </w:pPr>
      <w:r w:rsidRPr="00934B4C">
        <w:rPr>
          <w:b/>
        </w:rPr>
        <w:t>_______________</w:t>
      </w:r>
    </w:p>
    <w:p w:rsidR="00AD0FDA" w:rsidRPr="00934B4C" w:rsidP="00934B4C" w14:paraId="68799981" w14:textId="77777777"/>
    <w:p w:rsidR="00AD0FDA" w:rsidRPr="00934B4C" w:rsidP="00934B4C" w14:paraId="1C02EB7E" w14:textId="77777777"/>
    <w:tbl>
      <w:tblPr>
        <w:tblW w:w="9242" w:type="dxa"/>
        <w:tblLayout w:type="fixed"/>
        <w:tblCellMar>
          <w:left w:w="0" w:type="dxa"/>
          <w:right w:w="115" w:type="dxa"/>
        </w:tblCellMar>
        <w:tblLook w:val="01E0"/>
      </w:tblPr>
      <w:tblGrid>
        <w:gridCol w:w="9242"/>
      </w:tblGrid>
      <w:tr w14:paraId="21D5BD25" w14:textId="77777777" w:rsidTr="00C54633">
        <w:tblPrEx>
          <w:tblW w:w="9242" w:type="dxa"/>
          <w:tblLayout w:type="fixed"/>
          <w:tblLook w:val="01E0"/>
        </w:tblPrEx>
        <w:tc>
          <w:tcPr>
            <w:tcW w:w="9242" w:type="dxa"/>
            <w:shd w:val="clear" w:color="auto" w:fill="auto"/>
          </w:tcPr>
          <w:p w:rsidR="00AD0FDA" w:rsidRPr="00934B4C" w:rsidP="00934B4C" w14:paraId="3710FD64" w14:textId="77777777">
            <w:pPr>
              <w:spacing w:after="240"/>
              <w:rPr>
                <w:u w:val="single"/>
              </w:rPr>
            </w:pPr>
            <w:r w:rsidRPr="00934B4C">
              <w:rPr>
                <w:u w:val="single"/>
              </w:rPr>
              <w:t>Draft Food (Amendment No. X) Regulations 2022</w:t>
            </w:r>
            <w:r w:rsidRPr="00934B4C">
              <w:rPr>
                <w:b/>
                <w:bCs/>
                <w:u w:val="single"/>
              </w:rPr>
              <w:t xml:space="preserve"> </w:t>
            </w:r>
            <w:r w:rsidRPr="00934B4C">
              <w:rPr>
                <w:u w:val="single"/>
              </w:rPr>
              <w:t xml:space="preserve">(Labelling requirements for </w:t>
            </w:r>
            <w:r w:rsidRPr="00934B4C">
              <w:rPr>
                <w:u w:val="single"/>
              </w:rPr>
              <w:t>prepacked foods</w:t>
            </w:r>
            <w:r w:rsidRPr="00C54633">
              <w:t>)</w:t>
            </w:r>
          </w:p>
        </w:tc>
      </w:tr>
      <w:tr w14:paraId="244FE403" w14:textId="77777777" w:rsidTr="00C54633">
        <w:tblPrEx>
          <w:tblW w:w="9242" w:type="dxa"/>
          <w:tblLayout w:type="fixed"/>
          <w:tblLook w:val="01E0"/>
        </w:tblPrEx>
        <w:tc>
          <w:tcPr>
            <w:tcW w:w="9242" w:type="dxa"/>
            <w:shd w:val="clear" w:color="auto" w:fill="auto"/>
          </w:tcPr>
          <w:p w:rsidR="00AD0FDA" w:rsidRPr="001A301E" w:rsidP="00934B4C" w14:paraId="1FC609C9" w14:textId="77777777">
            <w:pPr>
              <w:spacing w:after="240"/>
              <w:rPr>
                <w:u w:val="single"/>
              </w:rPr>
            </w:pPr>
            <w:r w:rsidRPr="001A301E">
              <w:t>Food (Amendment) Regulations 2025</w:t>
            </w:r>
          </w:p>
          <w:p w:rsidR="00765725" w:rsidP="00934B4C" w14:paraId="0B723997" w14:textId="203F5057">
            <w:pPr>
              <w:spacing w:before="240" w:after="240"/>
            </w:pPr>
            <w:r>
              <w:t xml:space="preserve">On 30 September 2022, the Singapore Food Agency notified the WTO via </w:t>
            </w:r>
            <w:hyperlink r:id="rId4" w:history="1">
              <w:r w:rsidRPr="00C54633">
                <w:rPr>
                  <w:rStyle w:val="Hyperlink"/>
                </w:rPr>
                <w:t>G/SPS/N/SGP/78</w:t>
              </w:r>
            </w:hyperlink>
            <w:r>
              <w:t xml:space="preserve"> of the proposed amendments to the Food Regulations, then titled draft Food (Amendment No. X) Regulations 2022, concerning labelling requirements for prepacked food. Following feedback received during the comment period, the following trade facilitative amendments have been made to the draft Food (Amendment No. X) Regulations 2022:</w:t>
            </w:r>
          </w:p>
          <w:p w:rsidR="00765725" w:rsidP="00934B4C" w14:paraId="381819F7" w14:textId="77777777">
            <w:pPr>
              <w:numPr>
                <w:ilvl w:val="0"/>
                <w:numId w:val="16"/>
              </w:numPr>
              <w:spacing w:before="240" w:after="240"/>
            </w:pPr>
            <w:r>
              <w:t>Exemption of prepacked fresh, whole and unpeeled fruits and vegetables from the declaration of lot identification on the label; and</w:t>
            </w:r>
          </w:p>
          <w:p w:rsidR="00765725" w:rsidP="00934B4C" w14:paraId="0FA8F6D8" w14:textId="77777777">
            <w:pPr>
              <w:numPr>
                <w:ilvl w:val="0"/>
                <w:numId w:val="16"/>
              </w:numPr>
              <w:spacing w:before="240" w:after="240"/>
            </w:pPr>
            <w:r>
              <w:t>Removal of the proposed new Regulation 12A for food advertised or sold on online sales platforms, which required online platforms to display stipulated labelling information for prepacked food sold online.</w:t>
            </w:r>
          </w:p>
          <w:p w:rsidR="00765725" w:rsidP="00C54633" w14:paraId="3F2C5F46" w14:textId="2A101341">
            <w:pPr>
              <w:spacing w:before="240" w:after="240"/>
            </w:pPr>
            <w:r>
              <w:t>The finalized regulations have been gazetted as the Food (Amendment) Regulations 2025 on 31</w:t>
            </w:r>
            <w:r w:rsidR="00C54633">
              <w:t> </w:t>
            </w:r>
            <w:r>
              <w:t>January 2025 and will enter into force on 30 January 2026.</w:t>
            </w:r>
          </w:p>
        </w:tc>
      </w:tr>
      <w:tr w14:paraId="7EE8A3D5" w14:textId="77777777" w:rsidTr="00C54633">
        <w:tblPrEx>
          <w:tblW w:w="9242" w:type="dxa"/>
          <w:tblLayout w:type="fixed"/>
          <w:tblLook w:val="01E0"/>
        </w:tblPrEx>
        <w:tc>
          <w:tcPr>
            <w:tcW w:w="9242" w:type="dxa"/>
            <w:shd w:val="clear" w:color="auto" w:fill="auto"/>
          </w:tcPr>
          <w:p w:rsidR="00AD0FDA" w:rsidRPr="00934B4C" w:rsidP="00934B4C" w14:paraId="27EB09ED" w14:textId="77777777">
            <w:pPr>
              <w:spacing w:after="240"/>
              <w:rPr>
                <w:b/>
              </w:rPr>
            </w:pPr>
            <w:r w:rsidRPr="00934B4C">
              <w:rPr>
                <w:b/>
              </w:rPr>
              <w:t>This addendum concerns a:</w:t>
            </w:r>
          </w:p>
        </w:tc>
      </w:tr>
      <w:tr w14:paraId="2724A227" w14:textId="77777777" w:rsidTr="00C54633">
        <w:tblPrEx>
          <w:tblW w:w="9242" w:type="dxa"/>
          <w:tblLayout w:type="fixed"/>
          <w:tblLook w:val="01E0"/>
        </w:tblPrEx>
        <w:tc>
          <w:tcPr>
            <w:tcW w:w="9242" w:type="dxa"/>
            <w:shd w:val="clear" w:color="auto" w:fill="auto"/>
          </w:tcPr>
          <w:p w:rsidR="00AD0FDA" w:rsidRPr="00934B4C" w:rsidP="00934B4C" w14:paraId="3DE2214F" w14:textId="77777777">
            <w:pPr>
              <w:ind w:left="1440" w:hanging="873"/>
            </w:pPr>
            <w:r w:rsidRPr="00934B4C">
              <w:t xml:space="preserve">[ </w:t>
            </w:r>
            <w:r w:rsidRPr="00934B4C" w:rsidR="00C52DE3">
              <w:t>]</w:t>
            </w:r>
            <w:r w:rsidRPr="00934B4C" w:rsidR="00F342EB">
              <w:tab/>
            </w:r>
            <w:r w:rsidRPr="00934B4C">
              <w:t xml:space="preserve">Modification of final date for </w:t>
            </w:r>
            <w:r w:rsidRPr="00934B4C">
              <w:t>comments</w:t>
            </w:r>
          </w:p>
        </w:tc>
      </w:tr>
      <w:tr w14:paraId="57E6D0D8" w14:textId="77777777" w:rsidTr="00C54633">
        <w:tblPrEx>
          <w:tblW w:w="9242" w:type="dxa"/>
          <w:tblLayout w:type="fixed"/>
          <w:tblLook w:val="01E0"/>
        </w:tblPrEx>
        <w:tc>
          <w:tcPr>
            <w:tcW w:w="9242" w:type="dxa"/>
            <w:shd w:val="clear" w:color="auto" w:fill="auto"/>
          </w:tcPr>
          <w:p w:rsidR="00AD0FDA" w:rsidRPr="00934B4C" w:rsidP="00934B4C" w14:paraId="436D6C76"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4DD8A246" w14:textId="77777777" w:rsidTr="00C54633">
        <w:tblPrEx>
          <w:tblW w:w="9242" w:type="dxa"/>
          <w:tblLayout w:type="fixed"/>
          <w:tblLook w:val="01E0"/>
        </w:tblPrEx>
        <w:tc>
          <w:tcPr>
            <w:tcW w:w="9242" w:type="dxa"/>
            <w:shd w:val="clear" w:color="auto" w:fill="auto"/>
          </w:tcPr>
          <w:p w:rsidR="00AD0FDA" w:rsidRPr="00934B4C" w:rsidP="00934B4C" w14:paraId="4CE6D079" w14:textId="77777777">
            <w:pPr>
              <w:ind w:left="1440" w:hanging="873"/>
            </w:pPr>
            <w:r w:rsidRPr="00934B4C">
              <w:t>[ ]</w:t>
            </w:r>
            <w:r w:rsidRPr="00934B4C">
              <w:tab/>
              <w:t>Modification of content and/or scope of previously notified draft regulation</w:t>
            </w:r>
          </w:p>
        </w:tc>
      </w:tr>
      <w:tr w14:paraId="57C8033E" w14:textId="77777777" w:rsidTr="00C54633">
        <w:tblPrEx>
          <w:tblW w:w="9242" w:type="dxa"/>
          <w:tblLayout w:type="fixed"/>
          <w:tblLook w:val="01E0"/>
        </w:tblPrEx>
        <w:tc>
          <w:tcPr>
            <w:tcW w:w="9242" w:type="dxa"/>
            <w:shd w:val="clear" w:color="auto" w:fill="auto"/>
          </w:tcPr>
          <w:p w:rsidR="00AD0FDA" w:rsidRPr="00934B4C" w:rsidP="00934B4C" w14:paraId="0AD63BFD" w14:textId="77777777">
            <w:pPr>
              <w:ind w:left="1440" w:hanging="873"/>
            </w:pPr>
            <w:r w:rsidRPr="00934B4C">
              <w:t>[ ]</w:t>
            </w:r>
            <w:r w:rsidRPr="00934B4C">
              <w:tab/>
              <w:t>Withdrawal of proposed regulation</w:t>
            </w:r>
          </w:p>
        </w:tc>
      </w:tr>
      <w:tr w14:paraId="1259E6F2" w14:textId="77777777" w:rsidTr="00C54633">
        <w:tblPrEx>
          <w:tblW w:w="9242" w:type="dxa"/>
          <w:tblLayout w:type="fixed"/>
          <w:tblLook w:val="01E0"/>
        </w:tblPrEx>
        <w:tc>
          <w:tcPr>
            <w:tcW w:w="9242" w:type="dxa"/>
            <w:shd w:val="clear" w:color="auto" w:fill="auto"/>
          </w:tcPr>
          <w:p w:rsidR="00AD0FDA" w:rsidRPr="00934B4C" w:rsidP="00934B4C" w14:paraId="2F31536A" w14:textId="77777777">
            <w:pPr>
              <w:ind w:left="1440" w:hanging="873"/>
            </w:pPr>
            <w:r w:rsidRPr="00934B4C">
              <w:t>[ ]</w:t>
            </w:r>
            <w:r w:rsidRPr="00934B4C">
              <w:tab/>
              <w:t xml:space="preserve">Change in proposed date of </w:t>
            </w:r>
            <w:r w:rsidRPr="00934B4C">
              <w:t>adoption, publication or date of entry into force</w:t>
            </w:r>
          </w:p>
        </w:tc>
      </w:tr>
      <w:tr w14:paraId="24DB9D82" w14:textId="77777777" w:rsidTr="00C54633">
        <w:tblPrEx>
          <w:tblW w:w="9242" w:type="dxa"/>
          <w:tblLayout w:type="fixed"/>
          <w:tblLook w:val="01E0"/>
        </w:tblPrEx>
        <w:tc>
          <w:tcPr>
            <w:tcW w:w="9242" w:type="dxa"/>
            <w:shd w:val="clear" w:color="auto" w:fill="auto"/>
          </w:tcPr>
          <w:p w:rsidR="00AD0FDA" w:rsidRPr="00934B4C" w:rsidP="00934B4C" w14:paraId="1DFD98CC" w14:textId="77777777">
            <w:pPr>
              <w:spacing w:after="240"/>
              <w:ind w:left="1440" w:hanging="873"/>
            </w:pPr>
            <w:r w:rsidRPr="00934B4C">
              <w:t>[ ]</w:t>
            </w:r>
            <w:r w:rsidRPr="00934B4C">
              <w:tab/>
              <w:t xml:space="preserve">Other: </w:t>
            </w:r>
          </w:p>
        </w:tc>
      </w:tr>
      <w:tr w14:paraId="73F81B11" w14:textId="77777777" w:rsidTr="00C54633">
        <w:tblPrEx>
          <w:tblW w:w="9242" w:type="dxa"/>
          <w:tblLayout w:type="fixed"/>
          <w:tblLook w:val="01E0"/>
        </w:tblPrEx>
        <w:tc>
          <w:tcPr>
            <w:tcW w:w="9242" w:type="dxa"/>
            <w:shd w:val="clear" w:color="auto" w:fill="auto"/>
          </w:tcPr>
          <w:p w:rsidR="00AD0FDA" w:rsidRPr="00934B4C" w:rsidP="00934B4C" w14:paraId="18363E13" w14:textId="77777777">
            <w:pPr>
              <w:spacing w:after="240"/>
              <w:rPr>
                <w:b/>
              </w:rPr>
            </w:pPr>
            <w:r w:rsidRPr="00934B4C">
              <w:rPr>
                <w:b/>
              </w:rPr>
              <w:t xml:space="preserve">Comment period: </w:t>
            </w:r>
            <w:r w:rsidRPr="00934B4C">
              <w:rPr>
                <w:b/>
                <w:i/>
              </w:rPr>
              <w:t xml:space="preserve">(If the addendum extends the scope of the previously notified measure in terms of products and/or potentially affected Members, a new deadline for receipt of comments </w:t>
            </w:r>
            <w:r w:rsidRPr="00934B4C">
              <w:rPr>
                <w:b/>
                <w:i/>
              </w:rPr>
              <w:t>should be provided, normally of at least 60 calendar days. Under other circumstances, such as extension of originally announced final date for comments, the comment period provided in the addendum may vary.)</w:t>
            </w:r>
          </w:p>
        </w:tc>
      </w:tr>
      <w:tr w14:paraId="1C739381" w14:textId="77777777" w:rsidTr="00C54633">
        <w:tblPrEx>
          <w:tblW w:w="9242" w:type="dxa"/>
          <w:tblLayout w:type="fixed"/>
          <w:tblLook w:val="01E0"/>
        </w:tblPrEx>
        <w:tc>
          <w:tcPr>
            <w:tcW w:w="9242" w:type="dxa"/>
            <w:shd w:val="clear" w:color="auto" w:fill="auto"/>
          </w:tcPr>
          <w:p w:rsidR="00AD0FDA" w:rsidRPr="00934B4C" w:rsidP="00934B4C" w14:paraId="103355E9" w14:textId="5E568776">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xml:space="preserve">: </w:t>
            </w:r>
            <w:r w:rsidRPr="00934B4C">
              <w:t>Not applicable.</w:t>
            </w:r>
          </w:p>
        </w:tc>
      </w:tr>
      <w:tr w14:paraId="0F4EC17A" w14:textId="77777777" w:rsidTr="00C54633">
        <w:tblPrEx>
          <w:tblW w:w="9242" w:type="dxa"/>
          <w:tblLayout w:type="fixed"/>
          <w:tblLook w:val="01E0"/>
        </w:tblPrEx>
        <w:tc>
          <w:tcPr>
            <w:tcW w:w="9242" w:type="dxa"/>
            <w:shd w:val="clear" w:color="auto" w:fill="auto"/>
          </w:tcPr>
          <w:p w:rsidR="00AD0FDA" w:rsidRPr="00934B4C" w:rsidP="00934B4C" w14:paraId="18EE76C2" w14:textId="60687957">
            <w:pPr>
              <w:spacing w:after="240"/>
              <w:rPr>
                <w:b/>
              </w:rPr>
            </w:pPr>
            <w:r w:rsidRPr="00934B4C">
              <w:rPr>
                <w:b/>
              </w:rPr>
              <w:t xml:space="preserve">Agency or authority designated to handle comments: </w:t>
            </w:r>
            <w:r w:rsidRPr="00934B4C">
              <w:rPr>
                <w:b/>
              </w:rPr>
              <w:t>[ ]</w:t>
            </w:r>
            <w:r w:rsidRPr="00934B4C">
              <w:rPr>
                <w:b/>
              </w:rPr>
              <w:t xml:space="preserve"> National Notification Authority, </w:t>
            </w:r>
            <w:r w:rsidRPr="00934B4C">
              <w:rPr>
                <w:b/>
              </w:rPr>
              <w:t>[</w:t>
            </w:r>
            <w:r w:rsidR="00C54633">
              <w:rPr>
                <w:b/>
              </w:rPr>
              <w:t> </w:t>
            </w:r>
            <w:r w:rsidRPr="00934B4C">
              <w:rPr>
                <w:b/>
              </w:rPr>
              <w:t>]</w:t>
            </w:r>
            <w:r w:rsidRPr="00934B4C">
              <w:rPr>
                <w:b/>
              </w:rPr>
              <w:t xml:space="preserve"> National Enquiry Point. Address, fax number and e-mail address (if available) of other body:</w:t>
            </w:r>
          </w:p>
        </w:tc>
      </w:tr>
      <w:tr w14:paraId="4F8ACC49" w14:textId="77777777" w:rsidTr="00C54633">
        <w:tblPrEx>
          <w:tblW w:w="9242" w:type="dxa"/>
          <w:tblLayout w:type="fixed"/>
          <w:tblLook w:val="01E0"/>
        </w:tblPrEx>
        <w:tc>
          <w:tcPr>
            <w:tcW w:w="9242" w:type="dxa"/>
            <w:shd w:val="clear" w:color="auto" w:fill="auto"/>
          </w:tcPr>
          <w:p w:rsidR="00AD0FDA" w:rsidRPr="00934B4C" w:rsidP="00934B4C" w14:paraId="385C7F42"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0D29BA4E" w14:textId="77777777" w:rsidTr="00C54633">
        <w:tblPrEx>
          <w:tblW w:w="9242" w:type="dxa"/>
          <w:tblLayout w:type="fixed"/>
          <w:tblLook w:val="01E0"/>
        </w:tblPrEx>
        <w:tc>
          <w:tcPr>
            <w:tcW w:w="9242" w:type="dxa"/>
            <w:shd w:val="clear" w:color="auto" w:fill="auto"/>
          </w:tcPr>
          <w:p w:rsidR="00AD0FDA" w:rsidP="00934B4C" w14:paraId="1ACBE709" w14:textId="108011B6">
            <w:r w:rsidRPr="00934B4C">
              <w:t xml:space="preserve">The Food (Amendment) Regulations 2025 will be available after 31 January 2025 at the following website: </w:t>
            </w:r>
            <w:hyperlink r:id="rId5" w:tgtFrame="_blank" w:history="1">
              <w:r w:rsidRPr="00934B4C">
                <w:rPr>
                  <w:color w:val="0000FF"/>
                  <w:u w:val="single"/>
                </w:rPr>
                <w:t>https://www.sfa.gov.sg/legislation/sale-of-food-act-1973</w:t>
              </w:r>
            </w:hyperlink>
            <w:r w:rsidRPr="00934B4C">
              <w:t xml:space="preserve"> (click on "Food (Amendment) Regulations 2025</w:t>
            </w:r>
            <w:r w:rsidR="00C54633">
              <w:t>"</w:t>
            </w:r>
            <w:r w:rsidRPr="00934B4C">
              <w:t>)</w:t>
            </w:r>
            <w:r w:rsidR="00C54633">
              <w:t>.</w:t>
            </w:r>
          </w:p>
          <w:p w:rsidR="00C54633" w:rsidRPr="00934B4C" w:rsidP="00934B4C" w14:paraId="29975D9A" w14:textId="77777777"/>
          <w:p w:rsidR="00AD0FDA" w:rsidP="00934B4C" w14:paraId="1B6B07EF" w14:textId="77777777">
            <w:r w:rsidRPr="00934B4C">
              <w:t>Alternatively, please write to:</w:t>
            </w:r>
          </w:p>
          <w:p w:rsidR="00C54633" w:rsidRPr="00934B4C" w:rsidP="00934B4C" w14:paraId="186E7EBF" w14:textId="77777777"/>
          <w:p w:rsidR="00AD0FDA" w:rsidRPr="00934B4C" w:rsidP="00934B4C" w14:paraId="741C101F" w14:textId="77777777">
            <w:r w:rsidRPr="00934B4C">
              <w:t>Regulatory Standards and Veterinary Office</w:t>
            </w:r>
          </w:p>
          <w:p w:rsidR="00AD0FDA" w:rsidRPr="00934B4C" w:rsidP="00934B4C" w14:paraId="73A36D38" w14:textId="77777777">
            <w:r w:rsidRPr="00934B4C">
              <w:t>Singapore Food Agency</w:t>
            </w:r>
          </w:p>
          <w:p w:rsidR="00AD0FDA" w:rsidRPr="00934B4C" w:rsidP="00934B4C" w14:paraId="5FA1F634" w14:textId="77777777">
            <w:r w:rsidRPr="00934B4C">
              <w:t>52 Jurong Gateway Road #14-01</w:t>
            </w:r>
          </w:p>
          <w:p w:rsidR="00AD0FDA" w:rsidRPr="00934B4C" w:rsidP="00934B4C" w14:paraId="636F0247" w14:textId="77777777">
            <w:r w:rsidRPr="00934B4C">
              <w:t>Singapore 608550</w:t>
            </w:r>
          </w:p>
          <w:p w:rsidR="00AD0FDA" w:rsidRPr="00934B4C" w:rsidP="00934B4C" w14:paraId="34B75262" w14:textId="77777777">
            <w:r w:rsidRPr="00934B4C">
              <w:t>Tel: +(65) 6805 2912</w:t>
            </w:r>
          </w:p>
          <w:p w:rsidR="00AD0FDA" w:rsidRPr="00934B4C" w:rsidP="00934B4C" w14:paraId="77E0455A" w14:textId="77777777">
            <w:r w:rsidRPr="00934B4C">
              <w:t>Fax: +(65) 6334 1831</w:t>
            </w:r>
          </w:p>
          <w:p w:rsidR="00AD0FDA" w:rsidRPr="00934B4C" w:rsidP="00934B4C" w14:paraId="71D18008" w14:textId="77777777">
            <w:r w:rsidRPr="00934B4C">
              <w:t xml:space="preserve">E-mail: </w:t>
            </w:r>
            <w:hyperlink r:id="rId6" w:history="1">
              <w:r w:rsidRPr="00934B4C">
                <w:rPr>
                  <w:color w:val="0000FF"/>
                  <w:u w:val="single"/>
                </w:rPr>
                <w:t>WTO_Contact@sfa.gov.sg</w:t>
              </w:r>
            </w:hyperlink>
            <w:r w:rsidRPr="00934B4C">
              <w:t xml:space="preserve">, </w:t>
            </w:r>
            <w:hyperlink r:id="rId7" w:history="1">
              <w:r w:rsidRPr="00934B4C">
                <w:rPr>
                  <w:color w:val="0000FF"/>
                  <w:u w:val="single"/>
                </w:rPr>
                <w:t>mohd_naim_mohd_ayob@sfa.gov.sg</w:t>
              </w:r>
            </w:hyperlink>
          </w:p>
        </w:tc>
      </w:tr>
    </w:tbl>
    <w:p w:rsidR="00AD0FDA" w:rsidRPr="00934B4C" w:rsidP="00934B4C" w14:paraId="14DCFE82" w14:textId="77777777"/>
    <w:p w:rsidR="00AD0FDA" w:rsidRPr="00934B4C" w:rsidP="00934B4C" w14:paraId="7D1C6F3B" w14:textId="77777777">
      <w:pPr>
        <w:jc w:val="center"/>
        <w:rPr>
          <w:b/>
        </w:rPr>
      </w:pPr>
      <w:r w:rsidRPr="00934B4C">
        <w:rPr>
          <w:b/>
        </w:rPr>
        <w:t>__________</w:t>
      </w:r>
    </w:p>
    <w:sectPr w:rsidSect="0025351B">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5351B" w:rsidP="0025351B" w14:paraId="57A75AD7" w14:textId="0CAEF07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5351B" w:rsidP="0025351B" w14:paraId="31F660B0" w14:textId="07A0A1F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6B88455F"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5351B" w:rsidRPr="0025351B" w:rsidP="0025351B" w14:paraId="33487E39" w14:textId="77777777">
    <w:pPr>
      <w:pStyle w:val="Header"/>
      <w:pBdr>
        <w:bottom w:val="single" w:sz="4" w:space="1" w:color="auto"/>
      </w:pBdr>
      <w:tabs>
        <w:tab w:val="clear" w:pos="4513"/>
        <w:tab w:val="clear" w:pos="9027"/>
      </w:tabs>
      <w:jc w:val="center"/>
    </w:pPr>
    <w:r w:rsidRPr="0025351B">
      <w:t>G/SPS/N/SGP/78/Add.1</w:t>
    </w:r>
  </w:p>
  <w:p w:rsidR="0025351B" w:rsidRPr="0025351B" w:rsidP="0025351B" w14:paraId="6AE3A0B1" w14:textId="77777777">
    <w:pPr>
      <w:pStyle w:val="Header"/>
      <w:pBdr>
        <w:bottom w:val="single" w:sz="4" w:space="1" w:color="auto"/>
      </w:pBdr>
      <w:tabs>
        <w:tab w:val="clear" w:pos="4513"/>
        <w:tab w:val="clear" w:pos="9027"/>
      </w:tabs>
      <w:jc w:val="center"/>
    </w:pPr>
  </w:p>
  <w:p w:rsidR="0025351B" w:rsidRPr="0025351B" w:rsidP="0025351B" w14:paraId="117E37EB" w14:textId="7F1F328F">
    <w:pPr>
      <w:pStyle w:val="Header"/>
      <w:pBdr>
        <w:bottom w:val="single" w:sz="4" w:space="1" w:color="auto"/>
      </w:pBdr>
      <w:tabs>
        <w:tab w:val="clear" w:pos="4513"/>
        <w:tab w:val="clear" w:pos="9027"/>
      </w:tabs>
      <w:jc w:val="center"/>
    </w:pPr>
    <w:r w:rsidRPr="0025351B">
      <w:t xml:space="preserve">- </w:t>
    </w:r>
    <w:r w:rsidRPr="0025351B">
      <w:fldChar w:fldCharType="begin"/>
    </w:r>
    <w:r w:rsidRPr="0025351B">
      <w:instrText xml:space="preserve"> PAGE </w:instrText>
    </w:r>
    <w:r w:rsidRPr="0025351B">
      <w:fldChar w:fldCharType="separate"/>
    </w:r>
    <w:r w:rsidRPr="0025351B">
      <w:t>2</w:t>
    </w:r>
    <w:r w:rsidRPr="0025351B">
      <w:fldChar w:fldCharType="end"/>
    </w:r>
    <w:r w:rsidRPr="0025351B">
      <w:t xml:space="preserve"> -</w:t>
    </w:r>
  </w:p>
  <w:p w:rsidR="00AD0FDA" w:rsidRPr="0025351B" w:rsidP="0025351B" w14:paraId="141BC510" w14:textId="4137B742">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5351B" w:rsidRPr="0025351B" w:rsidP="0025351B" w14:paraId="7446503F" w14:textId="77777777">
    <w:pPr>
      <w:pStyle w:val="Header"/>
      <w:pBdr>
        <w:bottom w:val="single" w:sz="4" w:space="1" w:color="auto"/>
      </w:pBdr>
      <w:tabs>
        <w:tab w:val="clear" w:pos="4513"/>
        <w:tab w:val="clear" w:pos="9027"/>
      </w:tabs>
      <w:jc w:val="center"/>
    </w:pPr>
    <w:r w:rsidRPr="0025351B">
      <w:t>G/SPS/N/SGP/78/Add.1</w:t>
    </w:r>
  </w:p>
  <w:p w:rsidR="0025351B" w:rsidRPr="0025351B" w:rsidP="0025351B" w14:paraId="271A90F4" w14:textId="77777777">
    <w:pPr>
      <w:pStyle w:val="Header"/>
      <w:pBdr>
        <w:bottom w:val="single" w:sz="4" w:space="1" w:color="auto"/>
      </w:pBdr>
      <w:tabs>
        <w:tab w:val="clear" w:pos="4513"/>
        <w:tab w:val="clear" w:pos="9027"/>
      </w:tabs>
      <w:jc w:val="center"/>
    </w:pPr>
  </w:p>
  <w:p w:rsidR="0025351B" w:rsidRPr="0025351B" w:rsidP="0025351B" w14:paraId="0A30178D" w14:textId="4881655E">
    <w:pPr>
      <w:pStyle w:val="Header"/>
      <w:pBdr>
        <w:bottom w:val="single" w:sz="4" w:space="1" w:color="auto"/>
      </w:pBdr>
      <w:tabs>
        <w:tab w:val="clear" w:pos="4513"/>
        <w:tab w:val="clear" w:pos="9027"/>
      </w:tabs>
      <w:jc w:val="center"/>
    </w:pPr>
    <w:r w:rsidRPr="0025351B">
      <w:t xml:space="preserve">- </w:t>
    </w:r>
    <w:r w:rsidRPr="0025351B">
      <w:fldChar w:fldCharType="begin"/>
    </w:r>
    <w:r w:rsidRPr="0025351B">
      <w:instrText xml:space="preserve"> PAGE </w:instrText>
    </w:r>
    <w:r w:rsidRPr="0025351B">
      <w:fldChar w:fldCharType="separate"/>
    </w:r>
    <w:r w:rsidRPr="0025351B">
      <w:rPr>
        <w:noProof/>
      </w:rPr>
      <w:t>2</w:t>
    </w:r>
    <w:r w:rsidRPr="0025351B">
      <w:fldChar w:fldCharType="end"/>
    </w:r>
    <w:r w:rsidRPr="0025351B">
      <w:t xml:space="preserve"> -</w:t>
    </w:r>
  </w:p>
  <w:p w:rsidR="00AD0FDA" w:rsidRPr="0025351B" w:rsidP="0025351B" w14:paraId="26A68AD4" w14:textId="2E4AE49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2F71F70"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0ACCF1FC"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36C0B37" w14:textId="1E339263">
          <w:pPr>
            <w:jc w:val="right"/>
            <w:rPr>
              <w:b/>
              <w:color w:val="FF0000"/>
              <w:szCs w:val="16"/>
            </w:rPr>
          </w:pPr>
          <w:r>
            <w:rPr>
              <w:b/>
              <w:color w:val="FF0000"/>
              <w:szCs w:val="16"/>
            </w:rPr>
            <w:t xml:space="preserve"> </w:t>
          </w:r>
        </w:p>
      </w:tc>
    </w:tr>
    <w:bookmarkEnd w:id="0"/>
    <w:tr w14:paraId="3DBF98CD"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2D7DD93D"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003D2EC" w14:textId="77777777">
          <w:pPr>
            <w:jc w:val="right"/>
            <w:rPr>
              <w:b/>
              <w:szCs w:val="16"/>
            </w:rPr>
          </w:pPr>
        </w:p>
      </w:tc>
    </w:tr>
    <w:tr w14:paraId="56B7BA67"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A55CDFB" w14:textId="77777777">
          <w:pPr>
            <w:jc w:val="left"/>
            <w:rPr>
              <w:noProof/>
              <w:lang w:eastAsia="en-GB"/>
            </w:rPr>
          </w:pPr>
        </w:p>
      </w:tc>
      <w:tc>
        <w:tcPr>
          <w:tcW w:w="5448" w:type="dxa"/>
          <w:gridSpan w:val="2"/>
          <w:shd w:val="clear" w:color="auto" w:fill="FFFFFF"/>
          <w:tcMar>
            <w:left w:w="108" w:type="dxa"/>
            <w:right w:w="108" w:type="dxa"/>
          </w:tcMar>
        </w:tcPr>
        <w:p w:rsidR="0025351B" w:rsidP="0081481D" w14:paraId="00DAF26E" w14:textId="77777777">
          <w:pPr>
            <w:jc w:val="right"/>
            <w:rPr>
              <w:b/>
              <w:szCs w:val="16"/>
            </w:rPr>
          </w:pPr>
          <w:bookmarkStart w:id="1" w:name="bmkSymbols"/>
          <w:r>
            <w:rPr>
              <w:b/>
              <w:szCs w:val="16"/>
            </w:rPr>
            <w:t>G/SPS/N/SGP/78/Add.1</w:t>
          </w:r>
        </w:p>
        <w:bookmarkEnd w:id="1"/>
        <w:p w:rsidR="00AD0FDA" w:rsidRPr="00934B4C" w:rsidP="0081481D" w14:paraId="48CC0A66" w14:textId="7707C9F0">
          <w:pPr>
            <w:jc w:val="right"/>
            <w:rPr>
              <w:b/>
              <w:szCs w:val="16"/>
            </w:rPr>
          </w:pPr>
        </w:p>
      </w:tc>
    </w:tr>
    <w:tr w14:paraId="509A1FAF"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6176E8F8" w14:textId="77777777"/>
      </w:tc>
      <w:tc>
        <w:tcPr>
          <w:tcW w:w="5448" w:type="dxa"/>
          <w:gridSpan w:val="2"/>
          <w:shd w:val="clear" w:color="auto" w:fill="FFFFFF"/>
          <w:tcMar>
            <w:left w:w="108" w:type="dxa"/>
            <w:right w:w="108" w:type="dxa"/>
          </w:tcMar>
          <w:vAlign w:val="center"/>
        </w:tcPr>
        <w:p w:rsidR="00ED54E0" w:rsidRPr="00AD0FDA" w:rsidP="0081481D" w14:paraId="29D44CFC" w14:textId="77777777">
          <w:pPr>
            <w:jc w:val="right"/>
            <w:rPr>
              <w:szCs w:val="16"/>
            </w:rPr>
          </w:pPr>
          <w:bookmarkStart w:id="2" w:name="bmkDate"/>
          <w:bookmarkStart w:id="3" w:name="spsDateDistribution"/>
          <w:r w:rsidRPr="00AD0FDA">
            <w:rPr>
              <w:szCs w:val="16"/>
            </w:rPr>
            <w:t>22 April 2025</w:t>
          </w:r>
          <w:bookmarkEnd w:id="2"/>
          <w:bookmarkEnd w:id="3"/>
        </w:p>
      </w:tc>
    </w:tr>
    <w:tr w14:paraId="6B5F3CFC"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43BE68FF" w14:textId="77777777">
          <w:pPr>
            <w:jc w:val="left"/>
            <w:rPr>
              <w:b/>
            </w:rPr>
          </w:pPr>
          <w:bookmarkStart w:id="4" w:name="bmkSerial"/>
          <w:r>
            <w:rPr>
              <w:b w:val="0"/>
              <w:color w:val="FF0000"/>
            </w:rPr>
            <w:t>(25-2745)</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7ACED21B"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136DE7B3"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3FB36E08" w14:textId="31D0703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19104B1" w14:textId="46E6C611">
          <w:pPr>
            <w:jc w:val="right"/>
            <w:rPr>
              <w:bCs/>
              <w:szCs w:val="18"/>
            </w:rPr>
          </w:pPr>
          <w:bookmarkStart w:id="7" w:name="bmkLanguage"/>
          <w:r>
            <w:rPr>
              <w:bCs/>
              <w:szCs w:val="18"/>
            </w:rPr>
            <w:t>Original: English</w:t>
          </w:r>
          <w:bookmarkEnd w:id="7"/>
        </w:p>
      </w:tc>
    </w:tr>
  </w:tbl>
  <w:p w:rsidR="00ED54E0" w:rsidRPr="00934B4C" w14:paraId="7A5E78F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925306581">
    <w:abstractNumId w:val="9"/>
  </w:num>
  <w:num w:numId="2" w16cid:durableId="661662710">
    <w:abstractNumId w:val="7"/>
  </w:num>
  <w:num w:numId="3" w16cid:durableId="1038356865">
    <w:abstractNumId w:val="6"/>
  </w:num>
  <w:num w:numId="4" w16cid:durableId="1253246546">
    <w:abstractNumId w:val="5"/>
  </w:num>
  <w:num w:numId="5" w16cid:durableId="771317781">
    <w:abstractNumId w:val="4"/>
  </w:num>
  <w:num w:numId="6" w16cid:durableId="488137490">
    <w:abstractNumId w:val="12"/>
  </w:num>
  <w:num w:numId="7" w16cid:durableId="1930693584">
    <w:abstractNumId w:val="11"/>
  </w:num>
  <w:num w:numId="8" w16cid:durableId="197008555">
    <w:abstractNumId w:val="10"/>
  </w:num>
  <w:num w:numId="9" w16cid:durableId="21440816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12915568">
    <w:abstractNumId w:val="13"/>
  </w:num>
  <w:num w:numId="11" w16cid:durableId="1060252060">
    <w:abstractNumId w:val="8"/>
  </w:num>
  <w:num w:numId="12" w16cid:durableId="263274214">
    <w:abstractNumId w:val="3"/>
  </w:num>
  <w:num w:numId="13" w16cid:durableId="383910578">
    <w:abstractNumId w:val="2"/>
  </w:num>
  <w:num w:numId="14" w16cid:durableId="1704670328">
    <w:abstractNumId w:val="1"/>
  </w:num>
  <w:num w:numId="15" w16cid:durableId="193269407">
    <w:abstractNumId w:val="0"/>
  </w:num>
  <w:num w:numId="16" w16cid:durableId="189065406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0E32B4"/>
    <w:rsid w:val="0011356B"/>
    <w:rsid w:val="0013337F"/>
    <w:rsid w:val="0017046C"/>
    <w:rsid w:val="00182B84"/>
    <w:rsid w:val="001A301E"/>
    <w:rsid w:val="001B3F7A"/>
    <w:rsid w:val="001C5CCE"/>
    <w:rsid w:val="001E291F"/>
    <w:rsid w:val="00213B9B"/>
    <w:rsid w:val="00233408"/>
    <w:rsid w:val="0025351B"/>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40D1"/>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5463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33569AE"/>
  <w15:docId w15:val="{713069E3-BA2D-4278-A16F-E7F22331B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C546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ocs.wto.org/dol2fe/Pages/FE_Search/FE_S_S006.aspx?DataSource=Cat&amp;query=@Symbol=%22G/SPS/N/SGP/78%22%20OR%20@Symbol=%22G/SPS/N/SGP/78/*%22&amp;Language=English&amp;Context=ScriptedSearches&amp;languageUIChanged=true" TargetMode="External" /><Relationship Id="rId5" Type="http://schemas.openxmlformats.org/officeDocument/2006/relationships/hyperlink" Target="https://www.sfa.gov.sg/legislation/sale-of-food-act-1973" TargetMode="External" /><Relationship Id="rId6" Type="http://schemas.openxmlformats.org/officeDocument/2006/relationships/hyperlink" Target="mailto:WTO_Contact@sfa.gov.sg" TargetMode="External" /><Relationship Id="rId7" Type="http://schemas.openxmlformats.org/officeDocument/2006/relationships/hyperlink" Target="mailto:mohd_naim_mohd_ayob@sfa.gov.sg"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490</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Favez, Helen</cp:lastModifiedBy>
  <cp:revision>4</cp:revision>
  <dcterms:created xsi:type="dcterms:W3CDTF">2025-04-22T10:04:00Z</dcterms:created>
  <dcterms:modified xsi:type="dcterms:W3CDTF">2025-04-22T10:14:00Z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G/SPS/N/SGP/78/Add.1</vt:lpwstr>
  </property>
</Properties>
</file>