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4586952" w14:textId="77777777">
      <w:pPr>
        <w:pStyle w:val="Title"/>
        <w:rPr>
          <w:caps w:val="0"/>
          <w:kern w:val="0"/>
        </w:rPr>
      </w:pPr>
      <w:r w:rsidRPr="008179F6">
        <w:rPr>
          <w:caps w:val="0"/>
          <w:kern w:val="0"/>
        </w:rPr>
        <w:t>NOTIFICACIÓN</w:t>
      </w:r>
    </w:p>
    <w:p w:rsidR="00730687" w:rsidRPr="008179F6" w:rsidP="008179F6" w14:paraId="0ECD52E6" w14:textId="77777777">
      <w:pPr>
        <w:pStyle w:val="Title3"/>
      </w:pPr>
      <w:r w:rsidRPr="008179F6">
        <w:t>Addendum</w:t>
      </w:r>
    </w:p>
    <w:p w:rsidR="00337700" w:rsidRPr="008179F6" w:rsidP="008179F6" w14:paraId="75F1E871" w14:textId="77777777">
      <w:r w:rsidRPr="008179F6">
        <w:t xml:space="preserve">La siguiente comunicación, recibida el </w:t>
      </w:r>
      <w:r w:rsidRPr="008179F6">
        <w:t>11 de abril de 2025</w:t>
      </w:r>
      <w:r w:rsidRPr="008179F6">
        <w:t xml:space="preserve">, se distribuye a petición de la Delegación de </w:t>
      </w:r>
      <w:r w:rsidRPr="008179F6">
        <w:rPr>
          <w:u w:val="single"/>
        </w:rPr>
        <w:t>Colombia</w:t>
      </w:r>
      <w:r w:rsidRPr="008179F6">
        <w:t>.</w:t>
      </w:r>
    </w:p>
    <w:p w:rsidR="00730687" w:rsidRPr="008179F6" w:rsidP="008179F6" w14:paraId="5C6F1B4E" w14:textId="77777777"/>
    <w:p w:rsidR="00730687" w:rsidRPr="008179F6" w:rsidP="008179F6" w14:paraId="2D775AAD" w14:textId="77777777">
      <w:pPr>
        <w:jc w:val="center"/>
        <w:rPr>
          <w:b/>
        </w:rPr>
      </w:pPr>
      <w:r w:rsidRPr="008179F6">
        <w:rPr>
          <w:b/>
        </w:rPr>
        <w:t>_______________</w:t>
      </w:r>
    </w:p>
    <w:p w:rsidR="00730687" w:rsidRPr="008179F6" w:rsidP="008179F6" w14:paraId="56DE626F" w14:textId="77777777"/>
    <w:p w:rsidR="00730687" w:rsidRPr="008179F6" w:rsidP="008179F6" w14:paraId="2C731005" w14:textId="77777777"/>
    <w:tbl>
      <w:tblPr>
        <w:tblW w:w="9242" w:type="dxa"/>
        <w:tblLayout w:type="fixed"/>
        <w:tblCellMar>
          <w:left w:w="0" w:type="dxa"/>
          <w:right w:w="115" w:type="dxa"/>
        </w:tblCellMar>
        <w:tblLook w:val="01E0"/>
      </w:tblPr>
      <w:tblGrid>
        <w:gridCol w:w="9242"/>
      </w:tblGrid>
      <w:tr w14:paraId="3C560AD1" w14:textId="77777777" w:rsidTr="00085CD0">
        <w:tblPrEx>
          <w:tblW w:w="9242" w:type="dxa"/>
          <w:tblLayout w:type="fixed"/>
          <w:tblLook w:val="01E0"/>
        </w:tblPrEx>
        <w:tc>
          <w:tcPr>
            <w:tcW w:w="9242" w:type="dxa"/>
            <w:shd w:val="clear" w:color="auto" w:fill="auto"/>
          </w:tcPr>
          <w:p w:rsidR="00730687" w:rsidRPr="008179F6" w:rsidP="008179F6" w14:paraId="553A6589" w14:textId="77777777">
            <w:pPr>
              <w:spacing w:after="240"/>
              <w:rPr>
                <w:u w:val="single"/>
              </w:rPr>
            </w:pPr>
            <w:r w:rsidRPr="008179F6">
              <w:rPr>
                <w:u w:val="single"/>
              </w:rPr>
              <w:t xml:space="preserve">Proyecto de Resolución del Ministerio de Salud y Protección Social "Por la cual se adoptan los </w:t>
            </w:r>
            <w:r w:rsidRPr="008179F6">
              <w:rPr>
                <w:u w:val="single"/>
              </w:rPr>
              <w:t>Límites Máximos de Residuos (LMR) de plaguicidas en alimentos y bebidas para consumo humano y en piensos y forrajes"</w:t>
            </w:r>
          </w:p>
        </w:tc>
      </w:tr>
      <w:tr w14:paraId="143EC5AF" w14:textId="77777777" w:rsidTr="00085CD0">
        <w:tblPrEx>
          <w:tblW w:w="9242" w:type="dxa"/>
          <w:tblLayout w:type="fixed"/>
          <w:tblLook w:val="01E0"/>
        </w:tblPrEx>
        <w:tc>
          <w:tcPr>
            <w:tcW w:w="9242" w:type="dxa"/>
            <w:shd w:val="clear" w:color="auto" w:fill="auto"/>
          </w:tcPr>
          <w:p w:rsidR="00730687" w:rsidRPr="008179F6" w:rsidP="008179F6" w14:paraId="4BE9C9CB" w14:textId="77777777">
            <w:pPr>
              <w:spacing w:after="240"/>
            </w:pPr>
            <w:r>
              <w:t>Colombia informa sobre el proyecto de resolución "Por la cual se adoptan los Límites Máximos de Residuos (LMR) de plaguicidas en alimentos y bebidas para consumo humano y en piensos y forrajes", el cual responde a la necesidad de actualizar los Límites Máximos de Residuos (LMR) de Plaguicidas en los alimentos y bebidas para consumo humano y en piensos y forrajes, de acuerdo con lo establecido por el Codex Alimentarius, con el propósito de fortalecer el desarrollo de las acciones de inspección, vigilancia y control, frente a las nuevas evidencias científicas relacionadas con los riesgos para la salud de los consumidores que puedan estar presentar en los alimentos y bebidas para consumo humano y en piensos y forrajes.</w:t>
            </w:r>
          </w:p>
          <w:p w:rsidR="006C42DF" w:rsidP="008179F6" w14:paraId="62EF50BA" w14:textId="77777777">
            <w:pPr>
              <w:spacing w:before="240"/>
            </w:pPr>
            <w:hyperlink r:id="rId4" w:tgtFrame="_blank" w:history="1">
              <w:r>
                <w:rPr>
                  <w:color w:val="0000FF"/>
                  <w:u w:val="single"/>
                </w:rPr>
                <w:t>https://members.wto.org/crnattachments/2025/SPS/COL/25_02805_00_s.pdf</w:t>
              </w:r>
            </w:hyperlink>
          </w:p>
          <w:p w:rsidR="006C42DF" w:rsidP="008179F6" w14:paraId="11F8E390" w14:textId="77777777">
            <w:pPr>
              <w:spacing w:after="240"/>
            </w:pPr>
            <w:hyperlink r:id="rId5" w:tgtFrame="_blank" w:history="1">
              <w:r>
                <w:rPr>
                  <w:color w:val="0000FF"/>
                  <w:u w:val="single"/>
                </w:rPr>
                <w:t>https://members.wto.org/crnattachments/2025/SPS/COL/25_02805_01_s.pdf</w:t>
              </w:r>
            </w:hyperlink>
          </w:p>
        </w:tc>
      </w:tr>
      <w:tr w14:paraId="79F7896A" w14:textId="77777777" w:rsidTr="00085CD0">
        <w:tblPrEx>
          <w:tblW w:w="9242" w:type="dxa"/>
          <w:tblLayout w:type="fixed"/>
          <w:tblLook w:val="01E0"/>
        </w:tblPrEx>
        <w:tc>
          <w:tcPr>
            <w:tcW w:w="9242" w:type="dxa"/>
            <w:shd w:val="clear" w:color="auto" w:fill="auto"/>
          </w:tcPr>
          <w:p w:rsidR="00730687" w:rsidRPr="008179F6" w:rsidP="008179F6" w14:paraId="47329128" w14:textId="77777777">
            <w:pPr>
              <w:spacing w:after="240"/>
              <w:rPr>
                <w:b/>
              </w:rPr>
            </w:pPr>
            <w:r w:rsidRPr="008179F6">
              <w:rPr>
                <w:b/>
              </w:rPr>
              <w:t>Este addendum se refiere a:</w:t>
            </w:r>
          </w:p>
        </w:tc>
      </w:tr>
      <w:tr w14:paraId="765EBD8E" w14:textId="77777777" w:rsidTr="00085CD0">
        <w:tblPrEx>
          <w:tblW w:w="9242" w:type="dxa"/>
          <w:tblLayout w:type="fixed"/>
          <w:tblLook w:val="01E0"/>
        </w:tblPrEx>
        <w:tc>
          <w:tcPr>
            <w:tcW w:w="9242" w:type="dxa"/>
            <w:shd w:val="clear" w:color="auto" w:fill="auto"/>
          </w:tcPr>
          <w:p w:rsidR="00730687" w:rsidRPr="008179F6" w:rsidP="008179F6" w14:paraId="285F9834" w14:textId="77777777">
            <w:pPr>
              <w:ind w:left="1440" w:hanging="873"/>
            </w:pPr>
            <w:r w:rsidRPr="008179F6">
              <w:t>[</w:t>
            </w:r>
            <w:r w:rsidRPr="008179F6">
              <w:t xml:space="preserve"> </w:t>
            </w:r>
            <w:r w:rsidRPr="008179F6" w:rsidR="00C23CA9">
              <w:t>]</w:t>
            </w:r>
            <w:r w:rsidRPr="008179F6" w:rsidR="00C50712">
              <w:tab/>
            </w:r>
            <w:r w:rsidRPr="008179F6">
              <w:t>la modificación de la fecha límite para la presentación de observaciones</w:t>
            </w:r>
          </w:p>
        </w:tc>
      </w:tr>
      <w:tr w14:paraId="735ED854" w14:textId="77777777" w:rsidTr="00085CD0">
        <w:tblPrEx>
          <w:tblW w:w="9242" w:type="dxa"/>
          <w:tblLayout w:type="fixed"/>
          <w:tblLook w:val="01E0"/>
        </w:tblPrEx>
        <w:tc>
          <w:tcPr>
            <w:tcW w:w="9242" w:type="dxa"/>
            <w:shd w:val="clear" w:color="auto" w:fill="auto"/>
          </w:tcPr>
          <w:p w:rsidR="00730687" w:rsidRPr="008179F6" w:rsidP="008179F6" w14:paraId="2B9AF968" w14:textId="77777777">
            <w:pPr>
              <w:ind w:left="1440" w:hanging="873"/>
            </w:pPr>
            <w:r w:rsidRPr="008179F6">
              <w:t>[ ]</w:t>
            </w:r>
            <w:r w:rsidRPr="008179F6">
              <w:tab/>
              <w:t>la notificación de la adopción, publicación o entrada en vigor del reglamento</w:t>
            </w:r>
          </w:p>
        </w:tc>
      </w:tr>
      <w:tr w14:paraId="02A49ACD" w14:textId="77777777" w:rsidTr="00085CD0">
        <w:tblPrEx>
          <w:tblW w:w="9242" w:type="dxa"/>
          <w:tblLayout w:type="fixed"/>
          <w:tblLook w:val="01E0"/>
        </w:tblPrEx>
        <w:tc>
          <w:tcPr>
            <w:tcW w:w="9242" w:type="dxa"/>
            <w:shd w:val="clear" w:color="auto" w:fill="auto"/>
          </w:tcPr>
          <w:p w:rsidR="00730687" w:rsidRPr="008179F6" w:rsidP="008179F6" w14:paraId="189E0EA5" w14:textId="77777777">
            <w:pPr>
              <w:ind w:left="1440" w:hanging="873"/>
            </w:pPr>
            <w:r w:rsidRPr="008179F6">
              <w:t>[</w:t>
            </w:r>
            <w:r w:rsidRPr="008179F6">
              <w:rPr>
                <w:b/>
                <w:bCs/>
              </w:rPr>
              <w:t>X</w:t>
            </w:r>
            <w:r w:rsidRPr="008179F6">
              <w:t>]</w:t>
            </w:r>
            <w:r w:rsidRPr="008179F6">
              <w:tab/>
              <w:t xml:space="preserve">la modificación del contenido y/o ámbito de aplicación de un proyecto de </w:t>
            </w:r>
            <w:r w:rsidRPr="008179F6">
              <w:t>reglamento previamente notificado</w:t>
            </w:r>
          </w:p>
        </w:tc>
      </w:tr>
      <w:tr w14:paraId="67ABC8C6" w14:textId="77777777" w:rsidTr="00085CD0">
        <w:tblPrEx>
          <w:tblW w:w="9242" w:type="dxa"/>
          <w:tblLayout w:type="fixed"/>
          <w:tblLook w:val="01E0"/>
        </w:tblPrEx>
        <w:tc>
          <w:tcPr>
            <w:tcW w:w="9242" w:type="dxa"/>
            <w:shd w:val="clear" w:color="auto" w:fill="auto"/>
          </w:tcPr>
          <w:p w:rsidR="00730687" w:rsidRPr="008179F6" w:rsidP="008179F6" w14:paraId="7FD34931" w14:textId="77777777">
            <w:pPr>
              <w:ind w:left="1440" w:hanging="873"/>
            </w:pPr>
            <w:r w:rsidRPr="008179F6">
              <w:t>[ ]</w:t>
            </w:r>
            <w:r w:rsidRPr="008179F6">
              <w:tab/>
              <w:t>el retiro del reglamento propuesto</w:t>
            </w:r>
          </w:p>
        </w:tc>
      </w:tr>
      <w:tr w14:paraId="3BDC997A" w14:textId="77777777" w:rsidTr="00085CD0">
        <w:tblPrEx>
          <w:tblW w:w="9242" w:type="dxa"/>
          <w:tblLayout w:type="fixed"/>
          <w:tblLook w:val="01E0"/>
        </w:tblPrEx>
        <w:tc>
          <w:tcPr>
            <w:tcW w:w="9242" w:type="dxa"/>
            <w:shd w:val="clear" w:color="auto" w:fill="auto"/>
          </w:tcPr>
          <w:p w:rsidR="00730687" w:rsidRPr="008179F6" w:rsidP="008179F6" w14:paraId="44423AF5" w14:textId="77777777">
            <w:pPr>
              <w:ind w:left="1440" w:hanging="873"/>
            </w:pPr>
            <w:r w:rsidRPr="008179F6">
              <w:t>[ ]</w:t>
            </w:r>
            <w:r w:rsidRPr="008179F6">
              <w:tab/>
              <w:t xml:space="preserve">la modificación de la fecha propuesta de adopción, publicación o entrada en vigor </w:t>
            </w:r>
          </w:p>
        </w:tc>
      </w:tr>
      <w:tr w14:paraId="19102C23" w14:textId="77777777" w:rsidTr="00085CD0">
        <w:tblPrEx>
          <w:tblW w:w="9242" w:type="dxa"/>
          <w:tblLayout w:type="fixed"/>
          <w:tblLook w:val="01E0"/>
        </w:tblPrEx>
        <w:tc>
          <w:tcPr>
            <w:tcW w:w="9242" w:type="dxa"/>
            <w:shd w:val="clear" w:color="auto" w:fill="auto"/>
          </w:tcPr>
          <w:p w:rsidR="00730687" w:rsidRPr="008179F6" w:rsidP="008179F6" w14:paraId="18F8BA4F" w14:textId="77777777">
            <w:pPr>
              <w:spacing w:after="240"/>
              <w:ind w:left="1440" w:hanging="873"/>
            </w:pPr>
            <w:r w:rsidRPr="008179F6">
              <w:t>[ ]</w:t>
            </w:r>
            <w:r w:rsidRPr="008179F6">
              <w:tab/>
              <w:t xml:space="preserve">otro aspecto: </w:t>
            </w:r>
          </w:p>
        </w:tc>
      </w:tr>
      <w:tr w14:paraId="0F70FFEC" w14:textId="77777777" w:rsidTr="00085CD0">
        <w:tblPrEx>
          <w:tblW w:w="9242" w:type="dxa"/>
          <w:tblLayout w:type="fixed"/>
          <w:tblLook w:val="01E0"/>
        </w:tblPrEx>
        <w:tc>
          <w:tcPr>
            <w:tcW w:w="9242" w:type="dxa"/>
            <w:shd w:val="clear" w:color="auto" w:fill="auto"/>
          </w:tcPr>
          <w:p w:rsidR="00730687" w:rsidRPr="008179F6" w:rsidP="008179F6" w14:paraId="1C7A007A"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9C49C08" w14:textId="77777777" w:rsidTr="00085CD0">
        <w:tblPrEx>
          <w:tblW w:w="9242" w:type="dxa"/>
          <w:tblLayout w:type="fixed"/>
          <w:tblLook w:val="01E0"/>
        </w:tblPrEx>
        <w:tc>
          <w:tcPr>
            <w:tcW w:w="9242" w:type="dxa"/>
            <w:shd w:val="clear" w:color="auto" w:fill="auto"/>
          </w:tcPr>
          <w:p w:rsidR="00730687" w:rsidRPr="008179F6" w:rsidP="008179F6" w14:paraId="7D16ABAA" w14:textId="77777777">
            <w:pPr>
              <w:spacing w:after="240"/>
              <w:ind w:left="1440" w:hanging="873"/>
            </w:pPr>
            <w:r w:rsidRPr="008179F6">
              <w:t>[</w:t>
            </w:r>
            <w:r w:rsidRPr="008179F6">
              <w:rPr>
                <w:b/>
                <w:bCs/>
              </w:rPr>
              <w:t>X</w:t>
            </w:r>
            <w:r w:rsidRPr="008179F6">
              <w:t>]</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10 de junio de 2025</w:t>
            </w:r>
          </w:p>
        </w:tc>
      </w:tr>
      <w:tr w14:paraId="1CEF398B" w14:textId="77777777" w:rsidTr="00085CD0">
        <w:tblPrEx>
          <w:tblW w:w="9242" w:type="dxa"/>
          <w:tblLayout w:type="fixed"/>
          <w:tblLook w:val="01E0"/>
        </w:tblPrEx>
        <w:tc>
          <w:tcPr>
            <w:tcW w:w="9242" w:type="dxa"/>
            <w:shd w:val="clear" w:color="auto" w:fill="auto"/>
          </w:tcPr>
          <w:p w:rsidR="00730687" w:rsidRPr="008179F6" w:rsidP="00AD0695" w14:paraId="36A2C1BD" w14:textId="77777777">
            <w:pPr>
              <w:keepNext/>
              <w:keepLines/>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xml:space="preserve">) de </w:t>
            </w:r>
            <w:r w:rsidRPr="008179F6">
              <w:rPr>
                <w:b/>
              </w:rPr>
              <w:t>otra institución:</w:t>
            </w:r>
          </w:p>
        </w:tc>
      </w:tr>
      <w:tr w14:paraId="6A74B965" w14:textId="77777777" w:rsidTr="00085CD0">
        <w:tblPrEx>
          <w:tblW w:w="9242" w:type="dxa"/>
          <w:tblLayout w:type="fixed"/>
          <w:tblLook w:val="01E0"/>
        </w:tblPrEx>
        <w:tc>
          <w:tcPr>
            <w:tcW w:w="9242" w:type="dxa"/>
            <w:shd w:val="clear" w:color="auto" w:fill="auto"/>
          </w:tcPr>
          <w:p w:rsidR="00730687" w:rsidRPr="008179F6" w:rsidP="00AD0695" w14:paraId="207F40B8" w14:textId="77777777">
            <w:pPr>
              <w:keepNext/>
              <w:keepLines/>
            </w:pPr>
            <w:r w:rsidRPr="008179F6">
              <w:t>Hernán Alonso Zuñiga C.</w:t>
            </w:r>
          </w:p>
          <w:p w:rsidR="00730687" w:rsidRPr="008179F6" w:rsidP="00AD0695" w14:paraId="4CE2A7AA" w14:textId="77777777">
            <w:pPr>
              <w:keepNext/>
              <w:keepLines/>
            </w:pPr>
            <w:r w:rsidRPr="008179F6">
              <w:t>Ministerio de Comercio, Industria y Turismo</w:t>
            </w:r>
          </w:p>
          <w:p w:rsidR="00730687" w:rsidRPr="008179F6" w:rsidP="00AD0695" w14:paraId="2E46EFEA" w14:textId="77777777">
            <w:pPr>
              <w:keepNext/>
              <w:keepLines/>
            </w:pPr>
            <w:r w:rsidRPr="008179F6">
              <w:t>Director de Regulación</w:t>
            </w:r>
          </w:p>
          <w:p w:rsidR="00730687" w:rsidRPr="008179F6" w:rsidP="00AD0695" w14:paraId="726E9E99" w14:textId="77777777">
            <w:pPr>
              <w:keepNext/>
              <w:keepLines/>
            </w:pPr>
            <w:r w:rsidRPr="008179F6">
              <w:t>Viceministerio de Desarollo Empresarial</w:t>
            </w:r>
          </w:p>
          <w:p w:rsidR="00730687" w:rsidRPr="008179F6" w:rsidP="00AD0695" w14:paraId="18C7556F" w14:textId="77777777">
            <w:pPr>
              <w:keepNext/>
              <w:keepLines/>
            </w:pPr>
            <w:r w:rsidRPr="008179F6">
              <w:t>Calle 28 # 13 A 15 piso 3, Bogotá, DC</w:t>
            </w:r>
          </w:p>
          <w:p w:rsidR="00730687" w:rsidRPr="008179F6" w:rsidP="00AD0695" w14:paraId="322554EC" w14:textId="77777777">
            <w:pPr>
              <w:keepNext/>
              <w:keepLines/>
            </w:pPr>
            <w:r w:rsidRPr="008179F6">
              <w:t>Edificio Centro de Comercio Internacional</w:t>
            </w:r>
          </w:p>
          <w:p w:rsidR="00730687" w:rsidRPr="008179F6" w:rsidP="00AD0695" w14:paraId="5D37B427" w14:textId="77777777">
            <w:pPr>
              <w:keepNext/>
              <w:keepLines/>
            </w:pPr>
            <w:r w:rsidRPr="008179F6">
              <w:t>Tel: +(57 1) 606 7676, Ext. 1340 y 2220</w:t>
            </w:r>
          </w:p>
          <w:p w:rsidR="00730687" w:rsidRPr="008179F6" w:rsidP="00AD0695" w14:paraId="3D0734E1" w14:textId="77777777">
            <w:pPr>
              <w:keepNext/>
              <w:keepLines/>
            </w:pPr>
            <w:r w:rsidRPr="008179F6">
              <w:t xml:space="preserve">Correo electrónico: </w:t>
            </w:r>
            <w:hyperlink r:id="rId6" w:history="1">
              <w:r w:rsidRPr="008179F6">
                <w:rPr>
                  <w:color w:val="0000FF"/>
                  <w:u w:val="single"/>
                </w:rPr>
                <w:t>puntocontacto@mincit.gov.co</w:t>
              </w:r>
            </w:hyperlink>
          </w:p>
          <w:p w:rsidR="00730687" w:rsidRPr="00AD0695" w:rsidP="00AD0695" w14:paraId="5884671D" w14:textId="77777777">
            <w:pPr>
              <w:keepNext/>
              <w:keepLines/>
              <w:spacing w:after="240"/>
              <w:rPr>
                <w:lang w:val="en-GB"/>
              </w:rPr>
            </w:pPr>
            <w:r w:rsidRPr="00AD0695">
              <w:rPr>
                <w:lang w:val="en-GB"/>
              </w:rPr>
              <w:t xml:space="preserve">Sitio web: </w:t>
            </w:r>
            <w:hyperlink r:id="rId7" w:history="1">
              <w:r w:rsidRPr="00AD0695">
                <w:rPr>
                  <w:color w:val="0000FF"/>
                  <w:u w:val="single"/>
                  <w:lang w:val="en-GB"/>
                </w:rPr>
                <w:t>http://www.mincit.gov.co</w:t>
              </w:r>
            </w:hyperlink>
          </w:p>
        </w:tc>
      </w:tr>
      <w:tr w14:paraId="6912B05B" w14:textId="77777777" w:rsidTr="00085CD0">
        <w:tblPrEx>
          <w:tblW w:w="9242" w:type="dxa"/>
          <w:tblLayout w:type="fixed"/>
          <w:tblLook w:val="01E0"/>
        </w:tblPrEx>
        <w:tc>
          <w:tcPr>
            <w:tcW w:w="9242" w:type="dxa"/>
            <w:shd w:val="clear" w:color="auto" w:fill="auto"/>
          </w:tcPr>
          <w:p w:rsidR="00730687" w:rsidRPr="008179F6" w:rsidP="008179F6" w14:paraId="1AF94D2E"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D04E9F3" w14:textId="77777777" w:rsidTr="00085CD0">
        <w:tblPrEx>
          <w:tblW w:w="9242" w:type="dxa"/>
          <w:tblLayout w:type="fixed"/>
          <w:tblLook w:val="01E0"/>
        </w:tblPrEx>
        <w:tc>
          <w:tcPr>
            <w:tcW w:w="9242" w:type="dxa"/>
            <w:shd w:val="clear" w:color="auto" w:fill="auto"/>
          </w:tcPr>
          <w:p w:rsidR="00730687" w:rsidRPr="008179F6" w:rsidP="008179F6" w14:paraId="0D047A50" w14:textId="77777777">
            <w:r w:rsidRPr="008179F6">
              <w:t>Hernán Alonso Zuñiga C.</w:t>
            </w:r>
          </w:p>
          <w:p w:rsidR="00730687" w:rsidRPr="008179F6" w:rsidP="008179F6" w14:paraId="7FD50E13" w14:textId="77777777">
            <w:r w:rsidRPr="008179F6">
              <w:t>Ministerio de Comercio, Industria y Turismo</w:t>
            </w:r>
          </w:p>
          <w:p w:rsidR="00730687" w:rsidRPr="008179F6" w:rsidP="008179F6" w14:paraId="2B89E5E4" w14:textId="77777777">
            <w:r w:rsidRPr="008179F6">
              <w:t>Director de Regulación</w:t>
            </w:r>
          </w:p>
          <w:p w:rsidR="00730687" w:rsidRPr="008179F6" w:rsidP="008179F6" w14:paraId="64452063" w14:textId="77777777">
            <w:r w:rsidRPr="008179F6">
              <w:t>Viceministerio de Desarollo Empresarial</w:t>
            </w:r>
          </w:p>
          <w:p w:rsidR="00730687" w:rsidRPr="008179F6" w:rsidP="008179F6" w14:paraId="4AF85785" w14:textId="77777777">
            <w:r w:rsidRPr="008179F6">
              <w:t>Calle 28 # 13 A 15 piso 3, Bogotá, DC</w:t>
            </w:r>
          </w:p>
          <w:p w:rsidR="00730687" w:rsidRPr="008179F6" w:rsidP="008179F6" w14:paraId="34427630" w14:textId="77777777">
            <w:r w:rsidRPr="008179F6">
              <w:t>Edificio Centro de Comercio Internacional</w:t>
            </w:r>
          </w:p>
          <w:p w:rsidR="00730687" w:rsidRPr="008179F6" w:rsidP="008179F6" w14:paraId="74BCE65A" w14:textId="77777777">
            <w:r w:rsidRPr="008179F6">
              <w:t>Tel: +(57 1) 606 7676, Ext. 1340 y 2220</w:t>
            </w:r>
          </w:p>
          <w:p w:rsidR="00730687" w:rsidRPr="008179F6" w:rsidP="008179F6" w14:paraId="0DDDFF83" w14:textId="77777777">
            <w:r w:rsidRPr="008179F6">
              <w:t xml:space="preserve">Correo electrónico: </w:t>
            </w:r>
            <w:hyperlink r:id="rId6" w:history="1">
              <w:r w:rsidRPr="008179F6">
                <w:rPr>
                  <w:color w:val="0000FF"/>
                  <w:u w:val="single"/>
                </w:rPr>
                <w:t>puntocontacto@mincit.gov.co</w:t>
              </w:r>
            </w:hyperlink>
          </w:p>
          <w:p w:rsidR="00730687" w:rsidRPr="00AD0695" w:rsidP="008179F6" w14:paraId="189FFEF6" w14:textId="77777777">
            <w:pPr>
              <w:rPr>
                <w:lang w:val="en-GB"/>
              </w:rPr>
            </w:pPr>
            <w:r w:rsidRPr="00AD0695">
              <w:rPr>
                <w:lang w:val="en-GB"/>
              </w:rPr>
              <w:t xml:space="preserve">Sitio web: </w:t>
            </w:r>
            <w:hyperlink r:id="rId7" w:history="1">
              <w:r w:rsidRPr="00AD0695">
                <w:rPr>
                  <w:color w:val="0000FF"/>
                  <w:u w:val="single"/>
                  <w:lang w:val="en-GB"/>
                </w:rPr>
                <w:t>http://www.mincit.gov.co</w:t>
              </w:r>
            </w:hyperlink>
          </w:p>
        </w:tc>
      </w:tr>
    </w:tbl>
    <w:p w:rsidR="00293E6A" w:rsidRPr="00AD0695" w:rsidP="008179F6" w14:paraId="508FED29" w14:textId="77777777">
      <w:pPr>
        <w:rPr>
          <w:lang w:val="en-GB"/>
        </w:rPr>
      </w:pPr>
    </w:p>
    <w:p w:rsidR="00293E6A" w:rsidRPr="008179F6" w:rsidP="008179F6" w14:paraId="3C8A2E96" w14:textId="77777777">
      <w:pPr>
        <w:jc w:val="center"/>
        <w:rPr>
          <w:b/>
        </w:rPr>
      </w:pPr>
      <w:r w:rsidRPr="008179F6">
        <w:rPr>
          <w:b/>
        </w:rPr>
        <w:t>__________</w:t>
      </w:r>
    </w:p>
    <w:sectPr w:rsidSect="00AD069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AD0695" w:rsidP="00AD0695" w14:paraId="07518FCD" w14:textId="06526D6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D0695" w:rsidP="00AD0695" w14:paraId="13895589" w14:textId="18F07C9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E0C5B06"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695" w:rsidRPr="00AD0695" w:rsidP="00AD0695" w14:paraId="1810AE33" w14:textId="77777777">
    <w:pPr>
      <w:pStyle w:val="Header"/>
      <w:pBdr>
        <w:bottom w:val="single" w:sz="4" w:space="1" w:color="auto"/>
      </w:pBdr>
      <w:tabs>
        <w:tab w:val="clear" w:pos="4513"/>
        <w:tab w:val="clear" w:pos="9027"/>
      </w:tabs>
      <w:jc w:val="center"/>
      <w:rPr>
        <w:lang w:val="en-GB"/>
      </w:rPr>
    </w:pPr>
    <w:r w:rsidRPr="00AD0695">
      <w:rPr>
        <w:lang w:val="en-GB"/>
      </w:rPr>
      <w:t>G/SPS/N/COL/148/Add.1</w:t>
    </w:r>
  </w:p>
  <w:p w:rsidR="00AD0695" w:rsidRPr="00AD0695" w:rsidP="00AD0695" w14:paraId="7DD330BF" w14:textId="77777777">
    <w:pPr>
      <w:pStyle w:val="Header"/>
      <w:pBdr>
        <w:bottom w:val="single" w:sz="4" w:space="1" w:color="auto"/>
      </w:pBdr>
      <w:tabs>
        <w:tab w:val="clear" w:pos="4513"/>
        <w:tab w:val="clear" w:pos="9027"/>
      </w:tabs>
      <w:jc w:val="center"/>
      <w:rPr>
        <w:lang w:val="en-GB"/>
      </w:rPr>
    </w:pPr>
  </w:p>
  <w:p w:rsidR="00AD0695" w:rsidRPr="00AD0695" w:rsidP="00AD0695" w14:paraId="7AD0FED6" w14:textId="52F78C6E">
    <w:pPr>
      <w:pStyle w:val="Header"/>
      <w:pBdr>
        <w:bottom w:val="single" w:sz="4" w:space="1" w:color="auto"/>
      </w:pBdr>
      <w:tabs>
        <w:tab w:val="clear" w:pos="4513"/>
        <w:tab w:val="clear" w:pos="9027"/>
      </w:tabs>
      <w:jc w:val="center"/>
    </w:pPr>
    <w:r w:rsidRPr="00AD0695">
      <w:t xml:space="preserve">- </w:t>
    </w:r>
    <w:r w:rsidRPr="00AD0695">
      <w:fldChar w:fldCharType="begin"/>
    </w:r>
    <w:r w:rsidRPr="00AD0695">
      <w:instrText xml:space="preserve"> PAGE </w:instrText>
    </w:r>
    <w:r w:rsidRPr="00AD0695">
      <w:fldChar w:fldCharType="separate"/>
    </w:r>
    <w:r w:rsidRPr="00AD0695">
      <w:t>2</w:t>
    </w:r>
    <w:r w:rsidRPr="00AD0695">
      <w:fldChar w:fldCharType="end"/>
    </w:r>
    <w:r w:rsidRPr="00AD0695">
      <w:t xml:space="preserve"> -</w:t>
    </w:r>
  </w:p>
  <w:p w:rsidR="00730687" w:rsidRPr="00AD0695" w:rsidP="00AD0695" w14:paraId="74CF6156" w14:textId="6D1FDF9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695" w:rsidRPr="00AD0695" w:rsidP="00AD0695" w14:paraId="6028B29C" w14:textId="77777777">
    <w:pPr>
      <w:pStyle w:val="Header"/>
      <w:pBdr>
        <w:bottom w:val="single" w:sz="4" w:space="1" w:color="auto"/>
      </w:pBdr>
      <w:tabs>
        <w:tab w:val="clear" w:pos="4513"/>
        <w:tab w:val="clear" w:pos="9027"/>
      </w:tabs>
      <w:jc w:val="center"/>
      <w:rPr>
        <w:lang w:val="en-GB"/>
      </w:rPr>
    </w:pPr>
    <w:r w:rsidRPr="00AD0695">
      <w:rPr>
        <w:lang w:val="en-GB"/>
      </w:rPr>
      <w:t>G/SPS/N/COL/148/Add.1</w:t>
    </w:r>
  </w:p>
  <w:p w:rsidR="00AD0695" w:rsidRPr="00AD0695" w:rsidP="00AD0695" w14:paraId="32687A12" w14:textId="77777777">
    <w:pPr>
      <w:pStyle w:val="Header"/>
      <w:pBdr>
        <w:bottom w:val="single" w:sz="4" w:space="1" w:color="auto"/>
      </w:pBdr>
      <w:tabs>
        <w:tab w:val="clear" w:pos="4513"/>
        <w:tab w:val="clear" w:pos="9027"/>
      </w:tabs>
      <w:jc w:val="center"/>
      <w:rPr>
        <w:lang w:val="en-GB"/>
      </w:rPr>
    </w:pPr>
  </w:p>
  <w:p w:rsidR="00AD0695" w:rsidRPr="00AD0695" w:rsidP="00AD0695" w14:paraId="32E3A9D7" w14:textId="1458EC28">
    <w:pPr>
      <w:pStyle w:val="Header"/>
      <w:pBdr>
        <w:bottom w:val="single" w:sz="4" w:space="1" w:color="auto"/>
      </w:pBdr>
      <w:tabs>
        <w:tab w:val="clear" w:pos="4513"/>
        <w:tab w:val="clear" w:pos="9027"/>
      </w:tabs>
      <w:jc w:val="center"/>
    </w:pPr>
    <w:r w:rsidRPr="00AD0695">
      <w:t xml:space="preserve">- </w:t>
    </w:r>
    <w:r w:rsidRPr="00AD0695">
      <w:fldChar w:fldCharType="begin"/>
    </w:r>
    <w:r w:rsidRPr="00AD0695">
      <w:instrText xml:space="preserve"> PAGE </w:instrText>
    </w:r>
    <w:r w:rsidRPr="00AD0695">
      <w:fldChar w:fldCharType="separate"/>
    </w:r>
    <w:r w:rsidRPr="00AD0695">
      <w:rPr>
        <w:noProof/>
      </w:rPr>
      <w:t>2</w:t>
    </w:r>
    <w:r w:rsidRPr="00AD0695">
      <w:fldChar w:fldCharType="end"/>
    </w:r>
    <w:r w:rsidRPr="00AD0695">
      <w:t xml:space="preserve"> -</w:t>
    </w:r>
  </w:p>
  <w:p w:rsidR="00DD65B2" w:rsidRPr="00AD0695" w:rsidP="00AD0695" w14:paraId="4C5BA479" w14:textId="233B3EC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67F66FC"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0E6201D1"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60EC5B82" w14:textId="014FF264">
          <w:pPr>
            <w:jc w:val="right"/>
            <w:rPr>
              <w:b/>
              <w:color w:val="FF0000"/>
              <w:szCs w:val="18"/>
            </w:rPr>
          </w:pPr>
          <w:r>
            <w:rPr>
              <w:b/>
              <w:color w:val="FF0000"/>
              <w:szCs w:val="18"/>
            </w:rPr>
            <w:t xml:space="preserve"> </w:t>
          </w:r>
        </w:p>
      </w:tc>
    </w:tr>
    <w:bookmarkEnd w:id="0"/>
    <w:tr w14:paraId="237AAFD8"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09ECCCE"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723CCF6" w14:textId="77777777">
          <w:pPr>
            <w:jc w:val="right"/>
            <w:rPr>
              <w:b/>
              <w:szCs w:val="18"/>
            </w:rPr>
          </w:pPr>
        </w:p>
      </w:tc>
    </w:tr>
    <w:tr w14:paraId="788FE3ED"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4B8A6F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AD0695" w:rsidRPr="00AD0695" w:rsidP="00294BE1" w14:paraId="11891E60" w14:textId="77777777">
          <w:pPr>
            <w:jc w:val="right"/>
            <w:rPr>
              <w:b/>
              <w:szCs w:val="18"/>
              <w:lang w:val="en-GB"/>
            </w:rPr>
          </w:pPr>
          <w:bookmarkStart w:id="1" w:name="bmkSymbols"/>
          <w:r w:rsidRPr="00AD0695">
            <w:rPr>
              <w:b/>
              <w:szCs w:val="18"/>
              <w:lang w:val="en-GB"/>
            </w:rPr>
            <w:t>G/SPS/N/COL/148/Add.1</w:t>
          </w:r>
        </w:p>
        <w:bookmarkEnd w:id="1"/>
        <w:p w:rsidR="005D4F0E" w:rsidRPr="00AD0695" w:rsidP="00294BE1" w14:paraId="2AEA4619" w14:textId="3ECE75C7">
          <w:pPr>
            <w:jc w:val="right"/>
            <w:rPr>
              <w:b/>
              <w:szCs w:val="18"/>
              <w:lang w:val="en-GB"/>
            </w:rPr>
          </w:pPr>
        </w:p>
      </w:tc>
    </w:tr>
    <w:tr w14:paraId="76B64F63" w14:textId="77777777" w:rsidTr="00433BE0">
      <w:tblPrEx>
        <w:tblW w:w="0" w:type="auto"/>
        <w:jc w:val="center"/>
        <w:tblLayout w:type="fixed"/>
        <w:tblLook w:val="04A0"/>
      </w:tblPrEx>
      <w:trPr>
        <w:trHeight w:val="240"/>
        <w:jc w:val="center"/>
      </w:trPr>
      <w:tc>
        <w:tcPr>
          <w:tcW w:w="3818" w:type="dxa"/>
          <w:vMerge/>
          <w:vAlign w:val="center"/>
          <w:hideMark/>
        </w:tcPr>
        <w:p w:rsidR="005D4F0E" w:rsidRPr="00AD0695" w14:paraId="4327F9CD"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FA70D4E" w14:textId="77777777">
          <w:pPr>
            <w:jc w:val="right"/>
            <w:rPr>
              <w:szCs w:val="18"/>
            </w:rPr>
          </w:pPr>
          <w:bookmarkStart w:id="2" w:name="bmkDate"/>
          <w:bookmarkStart w:id="3" w:name="spsDateDistribution"/>
          <w:r w:rsidRPr="00730687">
            <w:rPr>
              <w:szCs w:val="18"/>
            </w:rPr>
            <w:t>11 de abril de 2025</w:t>
          </w:r>
          <w:bookmarkEnd w:id="2"/>
          <w:bookmarkEnd w:id="3"/>
        </w:p>
      </w:tc>
    </w:tr>
    <w:tr w14:paraId="7C75782E"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4B107217" w14:textId="77777777">
          <w:pPr>
            <w:jc w:val="left"/>
            <w:rPr>
              <w:b/>
              <w:szCs w:val="18"/>
            </w:rPr>
          </w:pPr>
          <w:bookmarkStart w:id="4" w:name="bmkSerial"/>
          <w:r>
            <w:rPr>
              <w:b w:val="0"/>
              <w:color w:val="FF0000"/>
            </w:rPr>
            <w:t>(25-2540)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0F5B033"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23BBDDF"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1906CE1" w14:textId="3D57BD25">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CADCA6E" w14:textId="598F7B5F">
          <w:pPr>
            <w:jc w:val="right"/>
            <w:rPr>
              <w:bCs/>
              <w:szCs w:val="18"/>
            </w:rPr>
          </w:pPr>
          <w:bookmarkStart w:id="7" w:name="bmkLanguage"/>
          <w:r>
            <w:rPr>
              <w:bCs/>
              <w:szCs w:val="18"/>
            </w:rPr>
            <w:t>Original: español</w:t>
          </w:r>
          <w:bookmarkEnd w:id="7"/>
        </w:p>
      </w:tc>
    </w:tr>
  </w:tbl>
  <w:p w:rsidR="00DD65B2" w:rsidRPr="008179F6" w14:paraId="18EFDAA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55608946">
    <w:abstractNumId w:val="8"/>
  </w:num>
  <w:num w:numId="2" w16cid:durableId="553664673">
    <w:abstractNumId w:val="3"/>
  </w:num>
  <w:num w:numId="3" w16cid:durableId="1197696089">
    <w:abstractNumId w:val="2"/>
  </w:num>
  <w:num w:numId="4" w16cid:durableId="1099980810">
    <w:abstractNumId w:val="1"/>
  </w:num>
  <w:num w:numId="5" w16cid:durableId="869296554">
    <w:abstractNumId w:val="0"/>
  </w:num>
  <w:num w:numId="6" w16cid:durableId="106778398">
    <w:abstractNumId w:val="12"/>
  </w:num>
  <w:num w:numId="7" w16cid:durableId="1244485044">
    <w:abstractNumId w:val="10"/>
  </w:num>
  <w:num w:numId="8" w16cid:durableId="2012639791">
    <w:abstractNumId w:val="13"/>
  </w:num>
  <w:num w:numId="9" w16cid:durableId="488517209">
    <w:abstractNumId w:val="9"/>
  </w:num>
  <w:num w:numId="10" w16cid:durableId="1607345085">
    <w:abstractNumId w:val="7"/>
  </w:num>
  <w:num w:numId="11" w16cid:durableId="370767884">
    <w:abstractNumId w:val="6"/>
  </w:num>
  <w:num w:numId="12" w16cid:durableId="1896043427">
    <w:abstractNumId w:val="5"/>
  </w:num>
  <w:num w:numId="13" w16cid:durableId="984512229">
    <w:abstractNumId w:val="4"/>
  </w:num>
  <w:num w:numId="14" w16cid:durableId="729042691">
    <w:abstractNumId w:val="11"/>
  </w:num>
  <w:num w:numId="15" w16cid:durableId="19794100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0695"/>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0CC1"/>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22D7B"/>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4105211"/>
  <w15:docId w15:val="{2AF6364E-A486-41EC-9B82-4F177DEF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OL/25_02805_00_s.pdf" TargetMode="External" /><Relationship Id="rId5" Type="http://schemas.openxmlformats.org/officeDocument/2006/relationships/hyperlink" Target="https://members.wto.org/crnattachments/2025/SPS/COL/25_02805_01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2025-04-11T11:20:00Z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G/SPS/N/COL/148/Add.1</vt:lpwstr>
  </property>
</Properties>
</file>