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7ED8656E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704FD0C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4EB81EED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08874E95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PERÚ</w:t>
            </w:r>
          </w:p>
          <w:p w:rsidR="00B91FF3" w:rsidRPr="00DA2000" w:rsidP="00DA2000" w14:paraId="49DE4D7F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5E58F6A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41098C15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264FCC2F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Servicio Nacional de Sanidad Agraria - SENASA</w:t>
            </w:r>
          </w:p>
        </w:tc>
      </w:tr>
      <w:tr w14:paraId="2BA8246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15FB1466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5C4A5B94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</w:t>
            </w:r>
            <w:r w:rsidRPr="00A834A1">
              <w:t xml:space="preserve">Plantas </w:t>
            </w:r>
            <w:r w:rsidRPr="00A834A1">
              <w:rPr>
                <w:i/>
                <w:iCs/>
              </w:rPr>
              <w:t>in vitro</w:t>
            </w:r>
            <w:r w:rsidRPr="00A834A1">
              <w:t xml:space="preserve"> de frambueso (</w:t>
            </w:r>
            <w:r w:rsidRPr="00A834A1">
              <w:rPr>
                <w:i/>
                <w:iCs/>
              </w:rPr>
              <w:t>Rubus fruticosus</w:t>
            </w:r>
            <w:r w:rsidRPr="00A834A1">
              <w:t>) (código del SA: 060290)</w:t>
            </w:r>
          </w:p>
        </w:tc>
      </w:tr>
      <w:tr w14:paraId="68B3372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6C88F22F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5CBFD774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46B96A03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5224CC02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Panamá</w:t>
            </w:r>
          </w:p>
        </w:tc>
      </w:tr>
      <w:tr w14:paraId="186D411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3E589A01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6818FE57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</w:t>
            </w:r>
            <w:r w:rsidRPr="00A834A1">
              <w:t xml:space="preserve">Proyecto de Resolución Directoral para el establecimiento de requisitos fitosanitarios de necesario cumplimiento en la importación de plantas </w:t>
            </w:r>
            <w:r w:rsidRPr="00A834A1">
              <w:rPr>
                <w:i/>
                <w:iCs/>
              </w:rPr>
              <w:t>in vitro</w:t>
            </w:r>
            <w:r w:rsidRPr="00A834A1">
              <w:t xml:space="preserve"> de frambueso (</w:t>
            </w:r>
            <w:r w:rsidRPr="00A834A1">
              <w:rPr>
                <w:i/>
                <w:iCs/>
              </w:rPr>
              <w:t>Rubus fruticosus</w:t>
            </w:r>
            <w:r w:rsidRPr="00A834A1">
              <w:t>) de origen y procedencia Panamá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3</w:t>
            </w:r>
          </w:p>
          <w:p w:rsidR="00B91FF3" w:rsidRPr="00DA2000" w:rsidP="005E11A1" w14:paraId="21E2319D" w14:textId="77777777">
            <w:r w:rsidRPr="00DA2000">
              <w:t>El texto lo puede descargar de la página web del SENASA, cuya ruta es la siguiente:</w:t>
            </w:r>
          </w:p>
          <w:p w:rsidR="00B91FF3" w:rsidRPr="00DA2000" w:rsidP="00DA2000" w14:paraId="7D961DFC" w14:textId="77777777">
            <w:hyperlink r:id="rId4" w:tgtFrame="_blank" w:history="1">
              <w:r w:rsidRPr="00DA2000">
                <w:rPr>
                  <w:color w:val="0000FF"/>
                  <w:u w:val="single"/>
                </w:rPr>
                <w:t>http://www.senasa.gob.pe/senasa/consulta-publica/</w:t>
              </w:r>
            </w:hyperlink>
            <w:r w:rsidRPr="00DA2000" w:rsidR="005E11A1">
              <w:t xml:space="preserve"> (disponible en español)</w:t>
            </w:r>
          </w:p>
          <w:p w:rsidR="00B91FF3" w:rsidRPr="00DA2000" w:rsidP="00DA2000" w14:paraId="03095778" w14:textId="77777777">
            <w:pPr>
              <w:spacing w:after="120"/>
            </w:pPr>
            <w:hyperlink r:id="rId5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https://members.wto.org/crnattachments/2025/SPS/PER/25_02556_00_s.pdf</w:t>
              </w:r>
            </w:hyperlink>
          </w:p>
        </w:tc>
      </w:tr>
      <w:tr w14:paraId="0EB09DE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326675BC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1FBF7322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</w:t>
            </w:r>
            <w:r w:rsidRPr="00A834A1">
              <w:t xml:space="preserve">Se culminó el análisis de riesgo de plagas para la importación de plantas </w:t>
            </w:r>
            <w:r w:rsidRPr="00A834A1">
              <w:rPr>
                <w:i/>
                <w:iCs/>
              </w:rPr>
              <w:t>in vitro</w:t>
            </w:r>
            <w:r w:rsidRPr="00A834A1">
              <w:t xml:space="preserve"> de frambueso (</w:t>
            </w:r>
            <w:r w:rsidRPr="00A834A1">
              <w:rPr>
                <w:i/>
                <w:iCs/>
              </w:rPr>
              <w:t>Rubus fruticosus</w:t>
            </w:r>
            <w:r w:rsidRPr="00A834A1">
              <w:t>) de origen y procedencia Panamá y se proponen los requisitos fitosanitarios para su importación al Perú.</w:t>
            </w:r>
          </w:p>
        </w:tc>
      </w:tr>
      <w:tr w14:paraId="6F3017B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28A70D8D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2BBF9126" w14:textId="77777777">
            <w:pPr>
              <w:spacing w:before="120" w:after="120"/>
            </w:pPr>
            <w:r w:rsidRPr="00DA2000">
              <w:rPr>
                <w:b/>
              </w:rPr>
              <w:t>Objetivo y razón de ser: [ ] inocuidad de los alimentos, [ ] sanidad animal, [X] preservación de los vegetales, [ ] protección de la salud humana contra las enfermedades o plagas animales o vegetales, [ ] protección del territorio contra otros daños causados por plagas.</w:t>
            </w:r>
            <w:r w:rsidRPr="00A834A1">
              <w:t xml:space="preserve"> </w:t>
            </w:r>
          </w:p>
        </w:tc>
      </w:tr>
      <w:tr w14:paraId="79DCAC9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230BFC64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1DDE4180" w14:textId="77777777">
            <w:pPr>
              <w:spacing w:before="120" w:after="12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DA2000" w14:paraId="728395AD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 xml:space="preserve">(por </w:t>
            </w:r>
            <w:r w:rsidRPr="00DA2000">
              <w:rPr>
                <w:b/>
                <w:i/>
              </w:rPr>
              <w:t>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3D12074F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77AF261B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NIMF Nos. 1, 2, 11, 20 y 21</w:t>
            </w:r>
          </w:p>
          <w:p w:rsidR="00B91FF3" w:rsidRPr="00DA2000" w:rsidP="00DA2000" w14:paraId="1555D3CB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18AAE180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5E11A1" w14:paraId="6E999B4D" w14:textId="77777777">
            <w:pPr>
              <w:spacing w:before="240" w:after="120"/>
              <w:rPr>
                <w:bCs/>
              </w:rPr>
            </w:pPr>
            <w:r w:rsidRPr="00DA2000">
              <w:rPr>
                <w:b/>
              </w:rPr>
              <w:t>[X] Sí   [ ] No</w:t>
            </w:r>
          </w:p>
          <w:p w:rsidR="00B91FF3" w:rsidRPr="00DA2000" w:rsidP="00DA2000" w14:paraId="15E7D4D5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41F93C3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21D62C6C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3072DF9C" w14:textId="77777777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 </w:t>
            </w:r>
          </w:p>
        </w:tc>
      </w:tr>
      <w:tr w14:paraId="0DC0EE6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1188BE77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45FF8797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Por determinar.</w:t>
            </w:r>
          </w:p>
          <w:p w:rsidR="00B91FF3" w:rsidRPr="00DA2000" w:rsidP="00DA2000" w14:paraId="770173B5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</w:t>
            </w:r>
            <w:r w:rsidRPr="00A834A1">
              <w:rPr>
                <w:bCs/>
              </w:rPr>
              <w:t>Por determinar.</w:t>
            </w:r>
          </w:p>
        </w:tc>
      </w:tr>
      <w:tr w14:paraId="5FA959A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3D85AA06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4BD87727" w14:textId="3C96F658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A partir de su publicación en el diario Oficial El</w:t>
            </w:r>
            <w:r>
              <w:t> </w:t>
            </w:r>
            <w:r w:rsidRPr="00A834A1">
              <w:t>Peruano.</w:t>
            </w:r>
          </w:p>
          <w:p w:rsidR="00B91FF3" w:rsidRPr="00DA2000" w:rsidP="00DA2000" w14:paraId="4A5FFE3D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4F79B41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7EE1404B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226C7B47" w14:textId="77777777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31 de mayo de 2025</w:t>
            </w:r>
          </w:p>
          <w:p w:rsidR="00B91FF3" w:rsidRPr="00DA2000" w:rsidP="00DA2000" w14:paraId="36C21A5A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</w:tc>
      </w:tr>
      <w:tr w14:paraId="13E769A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0D29D0" w14:paraId="0AFE44C0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0D29D0" w14:paraId="57A0394A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</w:t>
            </w:r>
            <w:r w:rsidRPr="00DA2000">
              <w:rPr>
                <w:b/>
              </w:rPr>
              <w:t>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5D4249" w:rsidRPr="00A834A1" w:rsidP="000D29D0" w14:paraId="38C2A6EC" w14:textId="77777777">
            <w:pPr>
              <w:keepNext/>
              <w:keepLines/>
            </w:pPr>
            <w:r w:rsidRPr="00A834A1">
              <w:t>Ing. Nely Wilcas Márquez</w:t>
            </w:r>
          </w:p>
          <w:p w:rsidR="005D4249" w:rsidRPr="00A834A1" w:rsidP="000D29D0" w14:paraId="1E8A79D0" w14:textId="77777777">
            <w:pPr>
              <w:keepNext/>
              <w:keepLines/>
            </w:pPr>
            <w:r w:rsidRPr="00A834A1">
              <w:t>Directora de Subdirección de Cuarentena Vegetal SENASA</w:t>
            </w:r>
          </w:p>
          <w:p w:rsidR="005D4249" w:rsidRPr="00A834A1" w:rsidP="000D29D0" w14:paraId="416FDE61" w14:textId="77777777">
            <w:pPr>
              <w:keepNext/>
              <w:keepLines/>
            </w:pPr>
            <w:r w:rsidRPr="00A834A1">
              <w:t>Av. La Molina No 1915, Lima 12, Lima, Perú</w:t>
            </w:r>
          </w:p>
          <w:p w:rsidR="005D4249" w:rsidRPr="00A834A1" w:rsidP="000D29D0" w14:paraId="7BB30374" w14:textId="77777777">
            <w:pPr>
              <w:keepNext/>
              <w:keepLines/>
            </w:pPr>
            <w:r w:rsidRPr="00A834A1">
              <w:t>Tel: +(511) 313 3300 an</w:t>
            </w:r>
            <w:r w:rsidRPr="00A834A1">
              <w:t>exo 6120</w:t>
            </w:r>
          </w:p>
          <w:p w:rsidR="005D4249" w:rsidRPr="00A834A1" w:rsidP="005E11A1" w14:paraId="1D987FA4" w14:textId="089BA234">
            <w:pPr>
              <w:keepNext/>
              <w:keepLines/>
              <w:tabs>
                <w:tab w:val="left" w:pos="1982"/>
              </w:tabs>
            </w:pPr>
            <w:r w:rsidRPr="00A834A1">
              <w:t>Correos electrónicos:</w:t>
            </w:r>
            <w:r>
              <w:tab/>
            </w:r>
            <w:hyperlink r:id="rId6" w:history="1">
              <w:r w:rsidRPr="00E15156">
                <w:rPr>
                  <w:rStyle w:val="Hyperlink"/>
                </w:rPr>
                <w:t>nwilcas@senasa.gob.pe</w:t>
              </w:r>
            </w:hyperlink>
          </w:p>
          <w:p w:rsidR="005D4249" w:rsidRPr="00A834A1" w:rsidP="005E11A1" w14:paraId="7E656BD9" w14:textId="1CBE71A7">
            <w:pPr>
              <w:keepNext/>
              <w:keepLines/>
              <w:tabs>
                <w:tab w:val="left" w:pos="1954"/>
              </w:tabs>
              <w:spacing w:after="120"/>
            </w:pPr>
            <w:r>
              <w:tab/>
            </w:r>
            <w:hyperlink r:id="rId7" w:history="1">
              <w:r w:rsidRPr="00E15156">
                <w:rPr>
                  <w:rStyle w:val="Hyperlink"/>
                </w:rPr>
                <w:t>notificacionesmsf@senasa.gob.pe</w:t>
              </w:r>
            </w:hyperlink>
          </w:p>
        </w:tc>
      </w:tr>
    </w:tbl>
    <w:p w:rsidR="00337700" w:rsidRPr="00DA2000" w:rsidP="00DA2000" w14:paraId="2FCD1565" w14:textId="77777777"/>
    <w:sectPr w:rsidSect="005E11A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5E11A1" w:rsidP="005E11A1" w14:paraId="1CE94321" w14:textId="3F4BBC46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5E11A1" w:rsidP="005E11A1" w14:paraId="757FB474" w14:textId="0AE331A0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0659C6A0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E11A1" w:rsidRPr="005E11A1" w:rsidP="005E11A1" w14:paraId="163FFB8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5E11A1">
      <w:t>G/SPS/N/PER/1080</w:t>
    </w:r>
  </w:p>
  <w:p w:rsidR="005E11A1" w:rsidRPr="005E11A1" w:rsidP="005E11A1" w14:paraId="2B78AFD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5E11A1" w:rsidRPr="005E11A1" w:rsidP="005E11A1" w14:paraId="599A0D40" w14:textId="2FA015FF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5E11A1">
      <w:t xml:space="preserve">- </w:t>
    </w:r>
    <w:r w:rsidRPr="005E11A1">
      <w:fldChar w:fldCharType="begin"/>
    </w:r>
    <w:r w:rsidRPr="005E11A1">
      <w:instrText xml:space="preserve"> PAGE </w:instrText>
    </w:r>
    <w:r w:rsidRPr="005E11A1">
      <w:fldChar w:fldCharType="separate"/>
    </w:r>
    <w:r w:rsidRPr="005E11A1">
      <w:t>2</w:t>
    </w:r>
    <w:r w:rsidRPr="005E11A1">
      <w:fldChar w:fldCharType="end"/>
    </w:r>
    <w:r w:rsidRPr="005E11A1">
      <w:t xml:space="preserve"> -</w:t>
    </w:r>
  </w:p>
  <w:p w:rsidR="00B91FF3" w:rsidRPr="005E11A1" w:rsidP="005E11A1" w14:paraId="76D1B39D" w14:textId="0EB1E48F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E11A1" w:rsidRPr="005E11A1" w:rsidP="005E11A1" w14:paraId="5448FA0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5E11A1">
      <w:t>G/SPS/N/PER/1080</w:t>
    </w:r>
  </w:p>
  <w:p w:rsidR="005E11A1" w:rsidRPr="005E11A1" w:rsidP="005E11A1" w14:paraId="6AD529C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5E11A1" w:rsidRPr="005E11A1" w:rsidP="005E11A1" w14:paraId="48E9A94F" w14:textId="0EABAB3E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5E11A1">
      <w:t xml:space="preserve">- </w:t>
    </w:r>
    <w:r w:rsidRPr="005E11A1">
      <w:fldChar w:fldCharType="begin"/>
    </w:r>
    <w:r w:rsidRPr="005E11A1">
      <w:instrText xml:space="preserve"> PAGE </w:instrText>
    </w:r>
    <w:r w:rsidRPr="005E11A1">
      <w:fldChar w:fldCharType="separate"/>
    </w:r>
    <w:r w:rsidRPr="005E11A1">
      <w:rPr>
        <w:noProof/>
      </w:rPr>
      <w:t>2</w:t>
    </w:r>
    <w:r w:rsidRPr="005E11A1">
      <w:fldChar w:fldCharType="end"/>
    </w:r>
    <w:r w:rsidRPr="005E11A1">
      <w:t xml:space="preserve"> -</w:t>
    </w:r>
  </w:p>
  <w:p w:rsidR="00DD65B2" w:rsidRPr="005E11A1" w:rsidP="005E11A1" w14:paraId="12E9294C" w14:textId="57829DB9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41CA5A30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48B05F91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314F144B" w14:textId="39CF3325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29D87099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0AF2AE38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90pt;height:56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1B125876" w14:textId="77777777">
          <w:pPr>
            <w:jc w:val="right"/>
            <w:rPr>
              <w:b/>
              <w:szCs w:val="18"/>
            </w:rPr>
          </w:pPr>
        </w:p>
      </w:tc>
    </w:tr>
    <w:tr w14:paraId="3DEF14F3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6F646D3A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5E11A1" w:rsidP="00043017" w14:paraId="54699821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G/SPS/N/PER/1080</w:t>
          </w:r>
        </w:p>
        <w:bookmarkEnd w:id="1"/>
        <w:p w:rsidR="00043017" w:rsidRPr="00B91FF3" w:rsidP="00043017" w14:paraId="180CCBB1" w14:textId="7C0484DA">
          <w:pPr>
            <w:jc w:val="right"/>
            <w:rPr>
              <w:b/>
              <w:szCs w:val="18"/>
            </w:rPr>
          </w:pPr>
        </w:p>
      </w:tc>
    </w:tr>
    <w:tr w14:paraId="764E5BB9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18038B57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5B055302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1 de abril de 2025</w:t>
          </w:r>
          <w:bookmarkEnd w:id="3"/>
        </w:p>
      </w:tc>
    </w:tr>
    <w:tr w14:paraId="7C2B1D9F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3721CCE8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b w:val="0"/>
              <w:color w:val="FF0000"/>
            </w:rPr>
            <w:t>(25-2274)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26BEAE22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15C8FFD7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1D1C63B6" w14:textId="144250B6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6529F5D6" w14:textId="6A63F47B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5B0BA090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56875309">
    <w:abstractNumId w:val="8"/>
  </w:num>
  <w:num w:numId="2" w16cid:durableId="1628392248">
    <w:abstractNumId w:val="3"/>
  </w:num>
  <w:num w:numId="3" w16cid:durableId="1060522621">
    <w:abstractNumId w:val="2"/>
  </w:num>
  <w:num w:numId="4" w16cid:durableId="2087026027">
    <w:abstractNumId w:val="1"/>
  </w:num>
  <w:num w:numId="5" w16cid:durableId="974337390">
    <w:abstractNumId w:val="0"/>
  </w:num>
  <w:num w:numId="6" w16cid:durableId="219442114">
    <w:abstractNumId w:val="13"/>
  </w:num>
  <w:num w:numId="7" w16cid:durableId="485055974">
    <w:abstractNumId w:val="11"/>
  </w:num>
  <w:num w:numId="8" w16cid:durableId="171722867">
    <w:abstractNumId w:val="14"/>
  </w:num>
  <w:num w:numId="9" w16cid:durableId="1739940089">
    <w:abstractNumId w:val="10"/>
  </w:num>
  <w:num w:numId="10" w16cid:durableId="1693920176">
    <w:abstractNumId w:val="9"/>
  </w:num>
  <w:num w:numId="11" w16cid:durableId="862088841">
    <w:abstractNumId w:val="7"/>
  </w:num>
  <w:num w:numId="12" w16cid:durableId="669795652">
    <w:abstractNumId w:val="6"/>
  </w:num>
  <w:num w:numId="13" w16cid:durableId="619922939">
    <w:abstractNumId w:val="5"/>
  </w:num>
  <w:num w:numId="14" w16cid:durableId="1351029935">
    <w:abstractNumId w:val="4"/>
  </w:num>
  <w:num w:numId="15" w16cid:durableId="1502969613">
    <w:abstractNumId w:val="12"/>
  </w:num>
  <w:num w:numId="16" w16cid:durableId="187033453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249"/>
    <w:rsid w:val="005D4F0E"/>
    <w:rsid w:val="005E11A1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8B4C43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E15156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914F82C"/>
  <w15:docId w15:val="{6DC1C73B-6B5C-462D-BF80-1D5AB30D8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  <w:style w:type="character" w:styleId="UnresolvedMention">
    <w:name w:val="Unresolved Mention"/>
    <w:basedOn w:val="DefaultParagraphFont"/>
    <w:uiPriority w:val="99"/>
    <w:rsid w:val="005E11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www.senasa.gob.pe/senasa/consulta-publica/" TargetMode="External" /><Relationship Id="rId5" Type="http://schemas.openxmlformats.org/officeDocument/2006/relationships/hyperlink" Target="https://members.wto.org/crnattachments/2025/SPS/PER/25_02556_00_s.pdf" TargetMode="External" /><Relationship Id="rId6" Type="http://schemas.openxmlformats.org/officeDocument/2006/relationships/hyperlink" Target="mailto:nwilcas@senasa.gob.pe" TargetMode="External" /><Relationship Id="rId7" Type="http://schemas.openxmlformats.org/officeDocument/2006/relationships/hyperlink" Target="mailto:notificacionesmsf@senasa.gob.pe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593</Words>
  <Characters>3382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3968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Doleans, Marion</cp:lastModifiedBy>
  <cp:revision>11</cp:revision>
  <dcterms:created xsi:type="dcterms:W3CDTF">2017-07-03T11:20:00Z</dcterms:created>
  <dcterms:modified xsi:type="dcterms:W3CDTF">2025-04-01T06:58:00Z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G/SPS/N/PER/1080</vt:lpwstr>
  </property>
</Properties>
</file>