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EC1902C" w14:textId="77777777">
      <w:pPr>
        <w:pStyle w:val="Title"/>
        <w:rPr>
          <w:caps w:val="0"/>
          <w:kern w:val="0"/>
        </w:rPr>
      </w:pPr>
      <w:r w:rsidRPr="00934B4C">
        <w:rPr>
          <w:caps w:val="0"/>
          <w:kern w:val="0"/>
        </w:rPr>
        <w:t>NOTIFICATION</w:t>
      </w:r>
    </w:p>
    <w:p w:rsidR="00AD0FDA" w:rsidRPr="00934B4C" w:rsidP="00934B4C" w14:paraId="52C4C678" w14:textId="77777777">
      <w:pPr>
        <w:pStyle w:val="Title3"/>
      </w:pPr>
      <w:r w:rsidRPr="00934B4C">
        <w:t>Addendum</w:t>
      </w:r>
    </w:p>
    <w:p w:rsidR="007141CF" w:rsidRPr="00934B4C" w:rsidP="00934B4C" w14:paraId="61FEC54E" w14:textId="77777777">
      <w:r w:rsidRPr="00934B4C">
        <w:t xml:space="preserve">The following communication, received on </w:t>
      </w:r>
      <w:r w:rsidRPr="00934B4C">
        <w:t>28 March 2025</w:t>
      </w:r>
      <w:r w:rsidRPr="00934B4C">
        <w:t xml:space="preserve">, is being circulated at the request of the Delegation of </w:t>
      </w:r>
      <w:r w:rsidRPr="00934B4C">
        <w:rPr>
          <w:u w:val="single"/>
        </w:rPr>
        <w:t>Switzerland</w:t>
      </w:r>
      <w:r w:rsidRPr="00934B4C">
        <w:t>.</w:t>
      </w:r>
    </w:p>
    <w:p w:rsidR="00AD0FDA" w:rsidRPr="00934B4C" w:rsidP="00934B4C" w14:paraId="05E427C4" w14:textId="77777777"/>
    <w:p w:rsidR="00AD0FDA" w:rsidRPr="00934B4C" w:rsidP="00934B4C" w14:paraId="1CD6494C" w14:textId="77777777">
      <w:pPr>
        <w:jc w:val="center"/>
        <w:rPr>
          <w:b/>
        </w:rPr>
      </w:pPr>
      <w:r w:rsidRPr="00934B4C">
        <w:rPr>
          <w:b/>
        </w:rPr>
        <w:t>_______________</w:t>
      </w:r>
    </w:p>
    <w:p w:rsidR="00AD0FDA" w:rsidRPr="00934B4C" w:rsidP="00934B4C" w14:paraId="63C699D6" w14:textId="77777777"/>
    <w:p w:rsidR="00AD0FDA" w:rsidRPr="00934B4C" w:rsidP="00934B4C" w14:paraId="55088D8B" w14:textId="77777777"/>
    <w:tbl>
      <w:tblPr>
        <w:tblW w:w="0" w:type="auto"/>
        <w:tblLayout w:type="fixed"/>
        <w:tblCellMar>
          <w:left w:w="0" w:type="dxa"/>
          <w:right w:w="115" w:type="dxa"/>
        </w:tblCellMar>
        <w:tblLook w:val="01E0"/>
      </w:tblPr>
      <w:tblGrid>
        <w:gridCol w:w="9242"/>
      </w:tblGrid>
      <w:tr w14:paraId="3E3011F3" w14:textId="77777777" w:rsidTr="00D0271D">
        <w:tblPrEx>
          <w:tblW w:w="0" w:type="auto"/>
          <w:tblLayout w:type="fixed"/>
          <w:tblLook w:val="01E0"/>
        </w:tblPrEx>
        <w:tc>
          <w:tcPr>
            <w:tcW w:w="9242" w:type="dxa"/>
            <w:shd w:val="clear" w:color="auto" w:fill="auto"/>
          </w:tcPr>
          <w:p w:rsidR="00AD0FDA" w:rsidRPr="00934B4C" w:rsidP="00934B4C" w14:paraId="442AEF6D" w14:textId="77777777">
            <w:pPr>
              <w:spacing w:after="240"/>
              <w:rPr>
                <w:u w:val="single"/>
              </w:rPr>
            </w:pPr>
            <w:r w:rsidRPr="00934B4C">
              <w:rPr>
                <w:u w:val="single"/>
              </w:rPr>
              <w:t>Ordinance on the placing on the market of phytosanitary products</w:t>
            </w:r>
          </w:p>
        </w:tc>
      </w:tr>
      <w:tr w14:paraId="4A7B64E6" w14:textId="77777777" w:rsidTr="00D0271D">
        <w:tblPrEx>
          <w:tblW w:w="0" w:type="auto"/>
          <w:tblLayout w:type="fixed"/>
          <w:tblLook w:val="01E0"/>
        </w:tblPrEx>
        <w:tc>
          <w:tcPr>
            <w:tcW w:w="9242" w:type="dxa"/>
            <w:shd w:val="clear" w:color="auto" w:fill="auto"/>
          </w:tcPr>
          <w:p w:rsidR="00AD0FDA" w:rsidRPr="00934B4C" w:rsidP="00934B4C" w14:paraId="552D5997" w14:textId="77777777">
            <w:pPr>
              <w:spacing w:after="240"/>
              <w:rPr>
                <w:u w:val="single"/>
              </w:rPr>
            </w:pPr>
            <w:r>
              <w:t>The Ordinance on phytosanitary products (RS 916.161, OPPh) was notified in document G/SPS/N/CHE/82 of 19 December 2019. The OPPh establishes conditions for the placing on the market of phytosanitary products. Annex 1 to the OPPh contains a list of active substances that may be used as phytosanitary products in Switzerland. A new substance is included in this Annex if, once the application accompanying the request has been examined, it meets the conditions established in Article 5. On the other hand, a substance will be removed when it is withdrawn in the European Union.</w:t>
            </w:r>
          </w:p>
          <w:p w:rsidR="00765725" w:rsidP="00934B4C" w14:paraId="47D2C62E" w14:textId="77777777">
            <w:pPr>
              <w:spacing w:before="240" w:after="240"/>
            </w:pPr>
            <w:r>
              <w:t>The following amendment of the OPPh includes the removal of six chemical substances (Dodemorph, Fenpyrazamin, Flufenacet, Meptydinocap, Metribuzin and Tritosulfuron). They have already been withdrawn (Flufenacet, Metribuzin and Tritosulfuron), or have expired (Dodemorph, Fenpyrazamin and Meptyldinocap) in the European Union and are given the same length in grace periods.</w:t>
            </w:r>
          </w:p>
          <w:p w:rsidR="00765725" w:rsidP="00934B4C" w14:paraId="7C09A1C2" w14:textId="77777777">
            <w:pPr>
              <w:spacing w:before="240" w:after="240"/>
            </w:pPr>
            <w:r>
              <w:t>The macroorganism "</w:t>
            </w:r>
            <w:r>
              <w:rPr>
                <w:i/>
                <w:iCs/>
              </w:rPr>
              <w:t>Micromus angulatus</w:t>
            </w:r>
            <w:r>
              <w:t>" will be added to the Annex. In accordance to EU regulation, the copper-variant "(as Oxide): copper(I) oxide" will be added to the substance "Copper compounds".</w:t>
            </w:r>
          </w:p>
          <w:p w:rsidR="00765725" w:rsidP="00934B4C" w14:paraId="188F8185" w14:textId="77777777">
            <w:pPr>
              <w:spacing w:before="240" w:after="240"/>
            </w:pPr>
            <w:r>
              <w:t>These amendments are in alignment with EU decisions and regulations. Details are stipulated in the attached draft document.</w:t>
            </w:r>
          </w:p>
          <w:p w:rsidR="00765725" w:rsidP="00934B4C" w14:paraId="54689079" w14:textId="77777777">
            <w:pPr>
              <w:spacing w:before="240" w:after="240"/>
            </w:pPr>
            <w:hyperlink r:id="rId4" w:tgtFrame="_blank" w:history="1">
              <w:r>
                <w:rPr>
                  <w:color w:val="0000FF"/>
                  <w:u w:val="single"/>
                </w:rPr>
                <w:t>https://members.wto.org/crnattachments/2025/SPS/CHE/25_02541_00_f.pdf</w:t>
              </w:r>
            </w:hyperlink>
          </w:p>
        </w:tc>
      </w:tr>
      <w:tr w14:paraId="2EF13D6B" w14:textId="77777777" w:rsidTr="00D0271D">
        <w:tblPrEx>
          <w:tblW w:w="0" w:type="auto"/>
          <w:tblLayout w:type="fixed"/>
          <w:tblLook w:val="01E0"/>
        </w:tblPrEx>
        <w:tc>
          <w:tcPr>
            <w:tcW w:w="9242" w:type="dxa"/>
            <w:shd w:val="clear" w:color="auto" w:fill="auto"/>
          </w:tcPr>
          <w:p w:rsidR="00AD0FDA" w:rsidRPr="00934B4C" w:rsidP="00934B4C" w14:paraId="7ADA9774" w14:textId="77777777">
            <w:pPr>
              <w:spacing w:after="240"/>
              <w:rPr>
                <w:b/>
              </w:rPr>
            </w:pPr>
            <w:r w:rsidRPr="00934B4C">
              <w:rPr>
                <w:b/>
              </w:rPr>
              <w:t>This addendum concerns a:</w:t>
            </w:r>
          </w:p>
        </w:tc>
      </w:tr>
      <w:tr w14:paraId="367618DC" w14:textId="77777777" w:rsidTr="00D0271D">
        <w:tblPrEx>
          <w:tblW w:w="0" w:type="auto"/>
          <w:tblLayout w:type="fixed"/>
          <w:tblLook w:val="01E0"/>
        </w:tblPrEx>
        <w:tc>
          <w:tcPr>
            <w:tcW w:w="9242" w:type="dxa"/>
            <w:shd w:val="clear" w:color="auto" w:fill="auto"/>
          </w:tcPr>
          <w:p w:rsidR="00AD0FDA" w:rsidRPr="00934B4C" w:rsidP="00934B4C" w14:paraId="77CE0A82" w14:textId="77777777">
            <w:pPr>
              <w:ind w:left="1440" w:hanging="873"/>
            </w:pPr>
            <w:r w:rsidRPr="00934B4C">
              <w:t xml:space="preserve">[ </w:t>
            </w:r>
            <w:r w:rsidRPr="00934B4C" w:rsidR="00C52DE3">
              <w:t>]</w:t>
            </w:r>
            <w:r w:rsidRPr="00934B4C" w:rsidR="00F342EB">
              <w:tab/>
            </w:r>
            <w:r w:rsidRPr="00934B4C">
              <w:t xml:space="preserve">Modification of final date for </w:t>
            </w:r>
            <w:r w:rsidRPr="00934B4C">
              <w:t>comments</w:t>
            </w:r>
          </w:p>
        </w:tc>
      </w:tr>
      <w:tr w14:paraId="209C62A7" w14:textId="77777777" w:rsidTr="00D0271D">
        <w:tblPrEx>
          <w:tblW w:w="0" w:type="auto"/>
          <w:tblLayout w:type="fixed"/>
          <w:tblLook w:val="01E0"/>
        </w:tblPrEx>
        <w:tc>
          <w:tcPr>
            <w:tcW w:w="9242" w:type="dxa"/>
            <w:shd w:val="clear" w:color="auto" w:fill="auto"/>
          </w:tcPr>
          <w:p w:rsidR="00AD0FDA" w:rsidRPr="00934B4C" w:rsidP="00934B4C" w14:paraId="6BA47EAB" w14:textId="77777777">
            <w:pPr>
              <w:ind w:left="1440" w:hanging="873"/>
            </w:pPr>
            <w:r w:rsidRPr="00934B4C">
              <w:t>[ ]</w:t>
            </w:r>
            <w:r w:rsidRPr="00934B4C">
              <w:tab/>
              <w:t>Notification of adoption, publication or entry into force of regulation</w:t>
            </w:r>
          </w:p>
        </w:tc>
      </w:tr>
      <w:tr w14:paraId="43A4A624" w14:textId="77777777" w:rsidTr="00D0271D">
        <w:tblPrEx>
          <w:tblW w:w="0" w:type="auto"/>
          <w:tblLayout w:type="fixed"/>
          <w:tblLook w:val="01E0"/>
        </w:tblPrEx>
        <w:tc>
          <w:tcPr>
            <w:tcW w:w="9242" w:type="dxa"/>
            <w:shd w:val="clear" w:color="auto" w:fill="auto"/>
          </w:tcPr>
          <w:p w:rsidR="00AD0FDA" w:rsidRPr="00934B4C" w:rsidP="00934B4C" w14:paraId="2A817650"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2ADEA4C9" w14:textId="77777777" w:rsidTr="00D0271D">
        <w:tblPrEx>
          <w:tblW w:w="0" w:type="auto"/>
          <w:tblLayout w:type="fixed"/>
          <w:tblLook w:val="01E0"/>
        </w:tblPrEx>
        <w:tc>
          <w:tcPr>
            <w:tcW w:w="9242" w:type="dxa"/>
            <w:shd w:val="clear" w:color="auto" w:fill="auto"/>
          </w:tcPr>
          <w:p w:rsidR="00AD0FDA" w:rsidRPr="00934B4C" w:rsidP="00934B4C" w14:paraId="1E868D12" w14:textId="77777777">
            <w:pPr>
              <w:ind w:left="1440" w:hanging="873"/>
            </w:pPr>
            <w:r w:rsidRPr="00934B4C">
              <w:t>[ ]</w:t>
            </w:r>
            <w:r w:rsidRPr="00934B4C">
              <w:tab/>
              <w:t>Withdrawal of proposed regulation</w:t>
            </w:r>
          </w:p>
        </w:tc>
      </w:tr>
      <w:tr w14:paraId="3D2F3499" w14:textId="77777777" w:rsidTr="00D0271D">
        <w:tblPrEx>
          <w:tblW w:w="0" w:type="auto"/>
          <w:tblLayout w:type="fixed"/>
          <w:tblLook w:val="01E0"/>
        </w:tblPrEx>
        <w:tc>
          <w:tcPr>
            <w:tcW w:w="9242" w:type="dxa"/>
            <w:shd w:val="clear" w:color="auto" w:fill="auto"/>
          </w:tcPr>
          <w:p w:rsidR="00AD0FDA" w:rsidRPr="00934B4C" w:rsidP="00934B4C" w14:paraId="3A64842B" w14:textId="77777777">
            <w:pPr>
              <w:ind w:left="1440" w:hanging="873"/>
            </w:pPr>
            <w:r w:rsidRPr="00934B4C">
              <w:t>[ ]</w:t>
            </w:r>
            <w:r w:rsidRPr="00934B4C">
              <w:tab/>
              <w:t>Change in proposed date of adoption, publication or date of entry into force</w:t>
            </w:r>
          </w:p>
        </w:tc>
      </w:tr>
      <w:tr w14:paraId="72EF8460" w14:textId="77777777" w:rsidTr="00D0271D">
        <w:tblPrEx>
          <w:tblW w:w="0" w:type="auto"/>
          <w:tblLayout w:type="fixed"/>
          <w:tblLook w:val="01E0"/>
        </w:tblPrEx>
        <w:tc>
          <w:tcPr>
            <w:tcW w:w="9242" w:type="dxa"/>
            <w:shd w:val="clear" w:color="auto" w:fill="auto"/>
          </w:tcPr>
          <w:p w:rsidR="00AD0FDA" w:rsidRPr="00934B4C" w:rsidP="00934B4C" w14:paraId="5701964A" w14:textId="77777777">
            <w:pPr>
              <w:spacing w:after="240"/>
              <w:ind w:left="1440" w:hanging="873"/>
            </w:pPr>
            <w:r w:rsidRPr="00934B4C">
              <w:t>[ ]</w:t>
            </w:r>
            <w:r w:rsidRPr="00934B4C">
              <w:tab/>
              <w:t xml:space="preserve">Other: </w:t>
            </w:r>
          </w:p>
        </w:tc>
      </w:tr>
      <w:tr w14:paraId="0F159B9C" w14:textId="77777777" w:rsidTr="00D0271D">
        <w:tblPrEx>
          <w:tblW w:w="0" w:type="auto"/>
          <w:tblLayout w:type="fixed"/>
          <w:tblLook w:val="01E0"/>
        </w:tblPrEx>
        <w:tc>
          <w:tcPr>
            <w:tcW w:w="9242" w:type="dxa"/>
            <w:shd w:val="clear" w:color="auto" w:fill="auto"/>
          </w:tcPr>
          <w:p w:rsidR="00AD0FDA" w:rsidRPr="00934B4C" w:rsidP="00934B4C" w14:paraId="69B63B80"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0D3AE43" w14:textId="77777777" w:rsidTr="00D0271D">
        <w:tblPrEx>
          <w:tblW w:w="0" w:type="auto"/>
          <w:tblLayout w:type="fixed"/>
          <w:tblLook w:val="01E0"/>
        </w:tblPrEx>
        <w:tc>
          <w:tcPr>
            <w:tcW w:w="9242" w:type="dxa"/>
            <w:shd w:val="clear" w:color="auto" w:fill="auto"/>
          </w:tcPr>
          <w:p w:rsidR="00AD0FDA" w:rsidRPr="00934B4C" w:rsidP="00934B4C" w14:paraId="4AFF57AF"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27 May 2025</w:t>
            </w:r>
          </w:p>
        </w:tc>
      </w:tr>
      <w:tr w14:paraId="5A55EC51" w14:textId="77777777" w:rsidTr="00D0271D">
        <w:tblPrEx>
          <w:tblW w:w="0" w:type="auto"/>
          <w:tblLayout w:type="fixed"/>
          <w:tblLook w:val="01E0"/>
        </w:tblPrEx>
        <w:tc>
          <w:tcPr>
            <w:tcW w:w="9242" w:type="dxa"/>
            <w:shd w:val="clear" w:color="auto" w:fill="auto"/>
          </w:tcPr>
          <w:p w:rsidR="00AD0FDA" w:rsidRPr="00934B4C" w:rsidP="00934B4C" w14:paraId="13D12A71" w14:textId="77777777">
            <w:pPr>
              <w:spacing w:after="240"/>
              <w:rPr>
                <w:b/>
              </w:rPr>
            </w:pPr>
            <w:r w:rsidRPr="00934B4C">
              <w:rPr>
                <w:b/>
              </w:rPr>
              <w:t>Agency or authority designated to handle comments: [X] National Notification Authority, [ ] National Enquiry Point. Address, fax number and e-mail address (if available) of other body:</w:t>
            </w:r>
          </w:p>
        </w:tc>
      </w:tr>
      <w:tr w14:paraId="1D1DB04A" w14:textId="77777777" w:rsidTr="00D0271D">
        <w:tblPrEx>
          <w:tblW w:w="0" w:type="auto"/>
          <w:tblLayout w:type="fixed"/>
          <w:tblLook w:val="01E0"/>
        </w:tblPrEx>
        <w:tc>
          <w:tcPr>
            <w:tcW w:w="9242" w:type="dxa"/>
            <w:shd w:val="clear" w:color="auto" w:fill="auto"/>
          </w:tcPr>
          <w:p w:rsidR="00AD0FDA" w:rsidRPr="00934B4C" w:rsidP="00934B4C" w14:paraId="2D57D344" w14:textId="77777777">
            <w:r w:rsidRPr="00934B4C">
              <w:t xml:space="preserve">State Secretariat for </w:t>
            </w:r>
            <w:r w:rsidRPr="00934B4C">
              <w:t>Economic Affairs SECO</w:t>
            </w:r>
          </w:p>
          <w:p w:rsidR="00AD0FDA" w:rsidRPr="00934B4C" w:rsidP="00934B4C" w14:paraId="1D50AA80" w14:textId="77777777">
            <w:r w:rsidRPr="00934B4C">
              <w:t>Holzikofenweg 36, 3003 Berne</w:t>
            </w:r>
          </w:p>
          <w:p w:rsidR="00AD0FDA" w:rsidRPr="00934B4C" w:rsidP="00934B4C" w14:paraId="3AA9BF53" w14:textId="77777777">
            <w:pPr>
              <w:spacing w:after="240"/>
            </w:pPr>
            <w:r w:rsidRPr="00934B4C">
              <w:t xml:space="preserve">E-mail: </w:t>
            </w:r>
            <w:hyperlink r:id="rId5" w:history="1">
              <w:r w:rsidRPr="00934B4C">
                <w:rPr>
                  <w:color w:val="0000FF"/>
                  <w:u w:val="single"/>
                </w:rPr>
                <w:t>sps@seco.admin.ch</w:t>
              </w:r>
            </w:hyperlink>
          </w:p>
        </w:tc>
      </w:tr>
      <w:tr w14:paraId="1675197F" w14:textId="77777777" w:rsidTr="00D0271D">
        <w:tblPrEx>
          <w:tblW w:w="0" w:type="auto"/>
          <w:tblLayout w:type="fixed"/>
          <w:tblLook w:val="01E0"/>
        </w:tblPrEx>
        <w:tc>
          <w:tcPr>
            <w:tcW w:w="9242" w:type="dxa"/>
            <w:shd w:val="clear" w:color="auto" w:fill="auto"/>
          </w:tcPr>
          <w:p w:rsidR="00AD0FDA" w:rsidRPr="00934B4C" w:rsidP="00934B4C" w14:paraId="1700D842" w14:textId="77777777">
            <w:pPr>
              <w:spacing w:after="240"/>
              <w:rPr>
                <w:b/>
              </w:rPr>
            </w:pPr>
            <w:r w:rsidRPr="00934B4C">
              <w:rPr>
                <w:b/>
              </w:rPr>
              <w:t>Text</w:t>
            </w:r>
            <w:r w:rsidRPr="00934B4C" w:rsidR="00D06EF3">
              <w:rPr>
                <w:b/>
              </w:rPr>
              <w:t>(s)</w:t>
            </w:r>
            <w:r w:rsidRPr="00934B4C">
              <w:rPr>
                <w:b/>
              </w:rPr>
              <w:t xml:space="preserve"> available from: [</w:t>
            </w:r>
            <w:r w:rsidRPr="002B2A12">
              <w:rPr>
                <w:b/>
                <w:bCs/>
              </w:rPr>
              <w:t>X</w:t>
            </w:r>
            <w:r w:rsidRPr="00934B4C">
              <w:rPr>
                <w:b/>
              </w:rPr>
              <w:t>] National Notification Authority, [ ] National Enquiry Point. Address, fax number and e-mail address (if available) of other body:</w:t>
            </w:r>
          </w:p>
        </w:tc>
      </w:tr>
      <w:tr w14:paraId="0FCE53DA" w14:textId="77777777" w:rsidTr="00D0271D">
        <w:tblPrEx>
          <w:tblW w:w="0" w:type="auto"/>
          <w:tblLayout w:type="fixed"/>
          <w:tblLook w:val="01E0"/>
        </w:tblPrEx>
        <w:tc>
          <w:tcPr>
            <w:tcW w:w="9242" w:type="dxa"/>
            <w:shd w:val="clear" w:color="auto" w:fill="auto"/>
          </w:tcPr>
          <w:p w:rsidR="00AD0FDA" w:rsidRPr="00934B4C" w:rsidP="00934B4C" w14:paraId="255FD57C" w14:textId="77777777">
            <w:r w:rsidRPr="00934B4C">
              <w:t>State Secretariat for Economic Affairs SECO</w:t>
            </w:r>
          </w:p>
          <w:p w:rsidR="00AD0FDA" w:rsidRPr="00934B4C" w:rsidP="00934B4C" w14:paraId="688DC04C" w14:textId="77777777">
            <w:r w:rsidRPr="00934B4C">
              <w:t>Holzikofenweg 36, 3003 Berne</w:t>
            </w:r>
          </w:p>
          <w:p w:rsidR="00AD0FDA" w:rsidRPr="00934B4C" w:rsidP="00934B4C" w14:paraId="2117240A" w14:textId="77777777">
            <w:r w:rsidRPr="00934B4C">
              <w:t xml:space="preserve">E-mail: </w:t>
            </w:r>
            <w:hyperlink r:id="rId5" w:history="1">
              <w:r w:rsidRPr="00934B4C">
                <w:rPr>
                  <w:color w:val="0000FF"/>
                  <w:u w:val="single"/>
                </w:rPr>
                <w:t>sps@seco.admin.ch</w:t>
              </w:r>
            </w:hyperlink>
          </w:p>
        </w:tc>
      </w:tr>
    </w:tbl>
    <w:p w:rsidR="00AD0FDA" w:rsidRPr="00934B4C" w:rsidP="00934B4C" w14:paraId="797378DB" w14:textId="77777777"/>
    <w:p w:rsidR="00AD0FDA" w:rsidRPr="00934B4C" w:rsidP="00934B4C" w14:paraId="5DF05F45" w14:textId="77777777">
      <w:pPr>
        <w:jc w:val="center"/>
        <w:rPr>
          <w:b/>
        </w:rPr>
      </w:pPr>
      <w:r w:rsidRPr="00934B4C">
        <w:rPr>
          <w:b/>
        </w:rPr>
        <w:t>__________</w:t>
      </w:r>
    </w:p>
    <w:sectPr w:rsidSect="002B2A12">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B2A12" w:rsidP="002B2A12" w14:paraId="21D51D35" w14:textId="5E7F247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B2A12" w:rsidP="002B2A12" w14:paraId="0C724876" w14:textId="2A71EDD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305B64E"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2A12" w:rsidRPr="002B2A12" w:rsidP="002B2A12" w14:paraId="7781E17D" w14:textId="77777777">
    <w:pPr>
      <w:pStyle w:val="Header"/>
      <w:pBdr>
        <w:bottom w:val="single" w:sz="4" w:space="1" w:color="auto"/>
      </w:pBdr>
      <w:tabs>
        <w:tab w:val="clear" w:pos="4513"/>
        <w:tab w:val="clear" w:pos="9027"/>
      </w:tabs>
      <w:jc w:val="center"/>
    </w:pPr>
    <w:r w:rsidRPr="002B2A12">
      <w:t>G/SPS/N/CHE/82/Add.11</w:t>
    </w:r>
  </w:p>
  <w:p w:rsidR="002B2A12" w:rsidRPr="002B2A12" w:rsidP="002B2A12" w14:paraId="3EE65A6D" w14:textId="77777777">
    <w:pPr>
      <w:pStyle w:val="Header"/>
      <w:pBdr>
        <w:bottom w:val="single" w:sz="4" w:space="1" w:color="auto"/>
      </w:pBdr>
      <w:tabs>
        <w:tab w:val="clear" w:pos="4513"/>
        <w:tab w:val="clear" w:pos="9027"/>
      </w:tabs>
      <w:jc w:val="center"/>
    </w:pPr>
  </w:p>
  <w:p w:rsidR="002B2A12" w:rsidRPr="002B2A12" w:rsidP="002B2A12" w14:paraId="60F3431A" w14:textId="4CB4607C">
    <w:pPr>
      <w:pStyle w:val="Header"/>
      <w:pBdr>
        <w:bottom w:val="single" w:sz="4" w:space="1" w:color="auto"/>
      </w:pBdr>
      <w:tabs>
        <w:tab w:val="clear" w:pos="4513"/>
        <w:tab w:val="clear" w:pos="9027"/>
      </w:tabs>
      <w:jc w:val="center"/>
    </w:pPr>
    <w:r w:rsidRPr="002B2A12">
      <w:t xml:space="preserve">- </w:t>
    </w:r>
    <w:r w:rsidRPr="002B2A12">
      <w:fldChar w:fldCharType="begin"/>
    </w:r>
    <w:r w:rsidRPr="002B2A12">
      <w:instrText xml:space="preserve"> PAGE </w:instrText>
    </w:r>
    <w:r w:rsidRPr="002B2A12">
      <w:fldChar w:fldCharType="separate"/>
    </w:r>
    <w:r w:rsidRPr="002B2A12">
      <w:t>2</w:t>
    </w:r>
    <w:r w:rsidRPr="002B2A12">
      <w:fldChar w:fldCharType="end"/>
    </w:r>
    <w:r w:rsidRPr="002B2A12">
      <w:t xml:space="preserve"> -</w:t>
    </w:r>
  </w:p>
  <w:p w:rsidR="00AD0FDA" w:rsidRPr="002B2A12" w:rsidP="002B2A12" w14:paraId="7DD907AE" w14:textId="21980B3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2A12" w:rsidRPr="002B2A12" w:rsidP="002B2A12" w14:paraId="6993F830" w14:textId="77777777">
    <w:pPr>
      <w:pStyle w:val="Header"/>
      <w:pBdr>
        <w:bottom w:val="single" w:sz="4" w:space="1" w:color="auto"/>
      </w:pBdr>
      <w:tabs>
        <w:tab w:val="clear" w:pos="4513"/>
        <w:tab w:val="clear" w:pos="9027"/>
      </w:tabs>
      <w:jc w:val="center"/>
    </w:pPr>
    <w:r w:rsidRPr="002B2A12">
      <w:t>G/SPS/N/CHE/82/Add.11</w:t>
    </w:r>
  </w:p>
  <w:p w:rsidR="002B2A12" w:rsidRPr="002B2A12" w:rsidP="002B2A12" w14:paraId="18E4EE56" w14:textId="77777777">
    <w:pPr>
      <w:pStyle w:val="Header"/>
      <w:pBdr>
        <w:bottom w:val="single" w:sz="4" w:space="1" w:color="auto"/>
      </w:pBdr>
      <w:tabs>
        <w:tab w:val="clear" w:pos="4513"/>
        <w:tab w:val="clear" w:pos="9027"/>
      </w:tabs>
      <w:jc w:val="center"/>
    </w:pPr>
  </w:p>
  <w:p w:rsidR="002B2A12" w:rsidRPr="002B2A12" w:rsidP="002B2A12" w14:paraId="1A5B231A" w14:textId="6CA534BB">
    <w:pPr>
      <w:pStyle w:val="Header"/>
      <w:pBdr>
        <w:bottom w:val="single" w:sz="4" w:space="1" w:color="auto"/>
      </w:pBdr>
      <w:tabs>
        <w:tab w:val="clear" w:pos="4513"/>
        <w:tab w:val="clear" w:pos="9027"/>
      </w:tabs>
      <w:jc w:val="center"/>
    </w:pPr>
    <w:r w:rsidRPr="002B2A12">
      <w:t xml:space="preserve">- </w:t>
    </w:r>
    <w:r w:rsidRPr="002B2A12">
      <w:fldChar w:fldCharType="begin"/>
    </w:r>
    <w:r w:rsidRPr="002B2A12">
      <w:instrText xml:space="preserve"> PAGE </w:instrText>
    </w:r>
    <w:r w:rsidRPr="002B2A12">
      <w:fldChar w:fldCharType="separate"/>
    </w:r>
    <w:r w:rsidRPr="002B2A12">
      <w:rPr>
        <w:noProof/>
      </w:rPr>
      <w:t>2</w:t>
    </w:r>
    <w:r w:rsidRPr="002B2A12">
      <w:fldChar w:fldCharType="end"/>
    </w:r>
    <w:r w:rsidRPr="002B2A12">
      <w:t xml:space="preserve"> -</w:t>
    </w:r>
  </w:p>
  <w:p w:rsidR="00AD0FDA" w:rsidRPr="002B2A12" w:rsidP="002B2A12" w14:paraId="2AA01E64" w14:textId="4EA7E72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216163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5D6F50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282E19D" w14:textId="09DCDA13">
          <w:pPr>
            <w:jc w:val="right"/>
            <w:rPr>
              <w:b/>
              <w:color w:val="FF0000"/>
              <w:szCs w:val="16"/>
            </w:rPr>
          </w:pPr>
          <w:r>
            <w:rPr>
              <w:b/>
              <w:color w:val="FF0000"/>
              <w:szCs w:val="16"/>
            </w:rPr>
            <w:t xml:space="preserve"> </w:t>
          </w:r>
        </w:p>
      </w:tc>
    </w:tr>
    <w:bookmarkEnd w:id="0"/>
    <w:tr w14:paraId="572ADC4B"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45FB93E"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75230E6" w14:textId="77777777">
          <w:pPr>
            <w:jc w:val="right"/>
            <w:rPr>
              <w:b/>
              <w:szCs w:val="16"/>
            </w:rPr>
          </w:pPr>
        </w:p>
      </w:tc>
    </w:tr>
    <w:tr w14:paraId="335D635E"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25202F0" w14:textId="77777777">
          <w:pPr>
            <w:jc w:val="left"/>
            <w:rPr>
              <w:noProof/>
              <w:lang w:eastAsia="en-GB"/>
            </w:rPr>
          </w:pPr>
        </w:p>
      </w:tc>
      <w:tc>
        <w:tcPr>
          <w:tcW w:w="5448" w:type="dxa"/>
          <w:gridSpan w:val="2"/>
          <w:shd w:val="clear" w:color="auto" w:fill="FFFFFF"/>
          <w:tcMar>
            <w:left w:w="108" w:type="dxa"/>
            <w:right w:w="108" w:type="dxa"/>
          </w:tcMar>
        </w:tcPr>
        <w:p w:rsidR="002B2A12" w:rsidP="0081481D" w14:paraId="4EE67CF7" w14:textId="77777777">
          <w:pPr>
            <w:jc w:val="right"/>
            <w:rPr>
              <w:b/>
              <w:szCs w:val="16"/>
            </w:rPr>
          </w:pPr>
          <w:bookmarkStart w:id="1" w:name="bmkSymbols"/>
          <w:r>
            <w:rPr>
              <w:b/>
              <w:szCs w:val="16"/>
            </w:rPr>
            <w:t>G/SPS/N/CHE/82/Add.11</w:t>
          </w:r>
        </w:p>
        <w:bookmarkEnd w:id="1"/>
        <w:p w:rsidR="00AD0FDA" w:rsidRPr="00934B4C" w:rsidP="0081481D" w14:paraId="3F4774EC" w14:textId="6B9F0743">
          <w:pPr>
            <w:jc w:val="right"/>
            <w:rPr>
              <w:b/>
              <w:szCs w:val="16"/>
            </w:rPr>
          </w:pPr>
        </w:p>
      </w:tc>
    </w:tr>
    <w:tr w14:paraId="7BB4728E"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0B9DAA0" w14:textId="77777777"/>
      </w:tc>
      <w:tc>
        <w:tcPr>
          <w:tcW w:w="5448" w:type="dxa"/>
          <w:gridSpan w:val="2"/>
          <w:shd w:val="clear" w:color="auto" w:fill="FFFFFF"/>
          <w:tcMar>
            <w:left w:w="108" w:type="dxa"/>
            <w:right w:w="108" w:type="dxa"/>
          </w:tcMar>
          <w:vAlign w:val="center"/>
        </w:tcPr>
        <w:p w:rsidR="00ED54E0" w:rsidRPr="00AD0FDA" w:rsidP="0081481D" w14:paraId="1504FEEC" w14:textId="77777777">
          <w:pPr>
            <w:jc w:val="right"/>
            <w:rPr>
              <w:szCs w:val="16"/>
            </w:rPr>
          </w:pPr>
          <w:bookmarkStart w:id="2" w:name="bmkDate"/>
          <w:bookmarkStart w:id="3" w:name="spsDateDistribution"/>
          <w:r w:rsidRPr="00AD0FDA">
            <w:rPr>
              <w:szCs w:val="16"/>
            </w:rPr>
            <w:t>28 March 2025</w:t>
          </w:r>
          <w:bookmarkEnd w:id="2"/>
          <w:bookmarkEnd w:id="3"/>
        </w:p>
      </w:tc>
    </w:tr>
    <w:tr w14:paraId="42285989"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49BB516" w14:textId="77777777">
          <w:pPr>
            <w:jc w:val="left"/>
            <w:rPr>
              <w:b/>
            </w:rPr>
          </w:pPr>
          <w:bookmarkStart w:id="4" w:name="bmkSerial"/>
          <w:r>
            <w:rPr>
              <w:b w:val="0"/>
              <w:color w:val="FF0000"/>
            </w:rPr>
            <w:t>(25-2246)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47EDE7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E1D100B"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0FFB783" w14:textId="51AF33F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D2FCECC" w14:textId="5F862DEC">
          <w:pPr>
            <w:jc w:val="right"/>
            <w:rPr>
              <w:bCs/>
              <w:szCs w:val="18"/>
            </w:rPr>
          </w:pPr>
          <w:bookmarkStart w:id="7" w:name="bmkLanguage"/>
          <w:r>
            <w:rPr>
              <w:bCs/>
              <w:szCs w:val="18"/>
            </w:rPr>
            <w:t>Original: English</w:t>
          </w:r>
          <w:bookmarkEnd w:id="7"/>
        </w:p>
      </w:tc>
    </w:tr>
  </w:tbl>
  <w:p w:rsidR="00ED54E0" w:rsidRPr="00934B4C" w14:paraId="3BFD6F1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35827619">
    <w:abstractNumId w:val="9"/>
  </w:num>
  <w:num w:numId="2" w16cid:durableId="1695617761">
    <w:abstractNumId w:val="7"/>
  </w:num>
  <w:num w:numId="3" w16cid:durableId="2025858271">
    <w:abstractNumId w:val="6"/>
  </w:num>
  <w:num w:numId="4" w16cid:durableId="1661887543">
    <w:abstractNumId w:val="5"/>
  </w:num>
  <w:num w:numId="5" w16cid:durableId="921986160">
    <w:abstractNumId w:val="4"/>
  </w:num>
  <w:num w:numId="6" w16cid:durableId="1137070922">
    <w:abstractNumId w:val="12"/>
  </w:num>
  <w:num w:numId="7" w16cid:durableId="2097286810">
    <w:abstractNumId w:val="11"/>
  </w:num>
  <w:num w:numId="8" w16cid:durableId="320895228">
    <w:abstractNumId w:val="10"/>
  </w:num>
  <w:num w:numId="9" w16cid:durableId="11644725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7598766">
    <w:abstractNumId w:val="13"/>
  </w:num>
  <w:num w:numId="11" w16cid:durableId="1198816652">
    <w:abstractNumId w:val="8"/>
  </w:num>
  <w:num w:numId="12" w16cid:durableId="1211576591">
    <w:abstractNumId w:val="3"/>
  </w:num>
  <w:num w:numId="13" w16cid:durableId="1059015561">
    <w:abstractNumId w:val="2"/>
  </w:num>
  <w:num w:numId="14" w16cid:durableId="521817786">
    <w:abstractNumId w:val="1"/>
  </w:num>
  <w:num w:numId="15" w16cid:durableId="1849825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B2A12"/>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B4C43"/>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242A3"/>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749B72"/>
  <w15:docId w15:val="{6DC1C73B-6B5C-462D-BF80-1D5AB30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E/25_02541_00_f.pdf" TargetMode="External" /><Relationship Id="rId5" Type="http://schemas.openxmlformats.org/officeDocument/2006/relationships/hyperlink" Target="mailto:sps@seco.admin.ch"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2025-03-28T16:21:00Z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G/SPS/N/CHE/82/Add.11</vt:lpwstr>
  </property>
</Properties>
</file>