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375462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1F52A1F"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511337C"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2FF11CDA" w14:textId="77777777">
            <w:pPr>
              <w:spacing w:before="120" w:after="120"/>
            </w:pPr>
            <w:r w:rsidRPr="00441372">
              <w:rPr>
                <w:b/>
              </w:rPr>
              <w:t>Notifying Member:</w:t>
            </w:r>
            <w:r w:rsidRPr="0065690F">
              <w:t xml:space="preserve"> </w:t>
            </w:r>
            <w:r w:rsidRPr="0065690F">
              <w:rPr>
                <w:u w:val="single"/>
              </w:rPr>
              <w:t>NEW ZEALAND</w:t>
            </w:r>
          </w:p>
          <w:p w:rsidR="00EA4725" w:rsidRPr="00441372" w:rsidP="00441372" w14:paraId="4FEC93F6" w14:textId="77777777">
            <w:pPr>
              <w:spacing w:after="120"/>
            </w:pPr>
            <w:r w:rsidRPr="00441372">
              <w:rPr>
                <w:b/>
                <w:bCs/>
              </w:rPr>
              <w:t>If applicable, name of local government involved:</w:t>
            </w:r>
            <w:r w:rsidRPr="0065690F">
              <w:rPr>
                <w:bCs/>
              </w:rPr>
              <w:t xml:space="preserve"> </w:t>
            </w:r>
          </w:p>
        </w:tc>
      </w:tr>
      <w:tr w14:paraId="0DA50AE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5DB45C"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26DD2A1B" w14:textId="77777777">
            <w:pPr>
              <w:spacing w:before="120" w:after="120"/>
            </w:pPr>
            <w:r w:rsidRPr="00441372">
              <w:rPr>
                <w:b/>
              </w:rPr>
              <w:t>Agency responsible:</w:t>
            </w:r>
            <w:r w:rsidRPr="0065690F">
              <w:t xml:space="preserve"> Ministry for Primary Industries</w:t>
            </w:r>
          </w:p>
        </w:tc>
      </w:tr>
      <w:tr w14:paraId="24BA63F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F9F0EA4"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401663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Vegetables, fruit, animal products, and other food products</w:t>
            </w:r>
          </w:p>
        </w:tc>
      </w:tr>
      <w:tr w14:paraId="33BA117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D9A6988"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47CF359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3488C2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135458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D4F2A5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43C8A2D"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18D9D91" w14:textId="06D25E1F">
            <w:pPr>
              <w:spacing w:before="120" w:after="120"/>
            </w:pPr>
            <w:r w:rsidRPr="00441372">
              <w:rPr>
                <w:b/>
              </w:rPr>
              <w:t>Title of the notified document:</w:t>
            </w:r>
            <w:r w:rsidRPr="0065690F">
              <w:t xml:space="preserve"> Proposals to Amend the New Zealand Food Notice: Maximum Residue Levels for Agricultural Compounds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 xml:space="preserve">Number of </w:t>
            </w:r>
            <w:r w:rsidRPr="00441372">
              <w:rPr>
                <w:b/>
              </w:rPr>
              <w:t>pages:</w:t>
            </w:r>
            <w:r w:rsidRPr="0065690F">
              <w:t xml:space="preserve"> </w:t>
            </w:r>
            <w:r w:rsidRPr="0065690F" w:rsidR="00182C3F">
              <w:t>3</w:t>
            </w:r>
            <w:r w:rsidR="00182C3F">
              <w:t>7</w:t>
            </w:r>
          </w:p>
          <w:p w:rsidR="00EA4725" w:rsidRPr="00441372" w:rsidP="00441372" w14:paraId="50E28683" w14:textId="77777777">
            <w:pPr>
              <w:spacing w:after="120"/>
            </w:pPr>
            <w:hyperlink r:id="rId4" w:tgtFrame="_blank" w:history="1">
              <w:r w:rsidRPr="00441372">
                <w:rPr>
                  <w:color w:val="0000FF"/>
                  <w:u w:val="single"/>
                </w:rPr>
                <w:t>https://members.wto.org/crnattachments/2025/SPS/NZL/25_02191_00_e.pdf</w:t>
              </w:r>
            </w:hyperlink>
          </w:p>
        </w:tc>
      </w:tr>
      <w:tr w14:paraId="43A54B3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17B116"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04F140EF" w14:textId="77777777">
            <w:pPr>
              <w:spacing w:before="120" w:after="120"/>
            </w:pPr>
            <w:r w:rsidRPr="00441372">
              <w:rPr>
                <w:b/>
              </w:rPr>
              <w:t>Description of content:</w:t>
            </w:r>
            <w:r w:rsidRPr="0065690F">
              <w:t xml:space="preserve"> The document contains technical details on proposals to amend the current Notice issued under the Food Act 2014 that lists the maximum residue levels (MRLs) for agricultural compounds in New Zealand.</w:t>
            </w:r>
          </w:p>
          <w:p w:rsidR="005E24D6" w:rsidRPr="0065690F" w:rsidP="00441372" w14:paraId="3654BD2F" w14:textId="77777777">
            <w:pPr>
              <w:spacing w:before="120" w:after="120"/>
            </w:pPr>
            <w:r w:rsidRPr="0065690F">
              <w:t>MPI proposes the following amendments to the Notice:</w:t>
            </w:r>
          </w:p>
          <w:p w:rsidR="005E24D6" w:rsidRPr="0065690F" w:rsidP="005C1334" w14:paraId="6BEA876D" w14:textId="37215A55">
            <w:pPr>
              <w:numPr>
                <w:ilvl w:val="0"/>
                <w:numId w:val="18"/>
              </w:numPr>
              <w:spacing w:before="120"/>
              <w:ind w:left="357" w:hanging="357"/>
            </w:pPr>
            <w:r w:rsidRPr="0065690F">
              <w:t>The amendment of existing entries in Schedule 1, Maximum Residue Levels for Agricultural Compounds, for the following compounds and commodities:</w:t>
            </w:r>
          </w:p>
          <w:p w:rsidR="005E24D6" w:rsidRPr="0065690F" w:rsidP="005C1334" w14:paraId="1F5A48E6" w14:textId="77777777">
            <w:pPr>
              <w:numPr>
                <w:ilvl w:val="0"/>
                <w:numId w:val="16"/>
              </w:numPr>
              <w:tabs>
                <w:tab w:val="left" w:pos="722"/>
              </w:tabs>
              <w:ind w:left="714" w:hanging="357"/>
            </w:pPr>
            <w:r w:rsidRPr="0065690F">
              <w:t>Acephate, to change the residue definition and MRLs to account for consequential residues from the acephate metabolite methamidophos;</w:t>
            </w:r>
          </w:p>
          <w:p w:rsidR="005E24D6" w:rsidRPr="0065690F" w:rsidP="005C1334" w14:paraId="65AB7366" w14:textId="1FDB3628">
            <w:pPr>
              <w:numPr>
                <w:ilvl w:val="0"/>
                <w:numId w:val="16"/>
              </w:numPr>
              <w:tabs>
                <w:tab w:val="left" w:pos="722"/>
              </w:tabs>
              <w:ind w:left="714" w:hanging="357"/>
            </w:pPr>
            <w:r w:rsidRPr="0065690F">
              <w:t>Decoquinate, to set MRLs at 1 mg/kg in cattle fat, kidney and liver, and 0.5 mg/kg in cattle meat; 1 mg/kg in goat fat, kidney and liver, and 0.5 mg/kg in goat meat; 1 mg/kg in sheep fat, kidney and liver, and 0.5 mg/kg in sheep meat; and 0.8</w:t>
            </w:r>
            <w:r>
              <w:t> </w:t>
            </w:r>
            <w:r w:rsidRPr="0065690F">
              <w:t>mg/kg in poultry liver and skin/fat;</w:t>
            </w:r>
          </w:p>
          <w:p w:rsidR="005E24D6" w:rsidRPr="0065690F" w:rsidP="005C1334" w14:paraId="7D76F3B5" w14:textId="77777777">
            <w:pPr>
              <w:numPr>
                <w:ilvl w:val="0"/>
                <w:numId w:val="16"/>
              </w:numPr>
              <w:tabs>
                <w:tab w:val="left" w:pos="722"/>
              </w:tabs>
              <w:ind w:left="714" w:hanging="357"/>
            </w:pPr>
            <w:r w:rsidRPr="0065690F">
              <w:t>Fenamiphos, to remove commodity-specific MRLs and set an MRL of 0.01(*) mg/kg for any food, to reflect that fenamiphos can no longer be used in agricultural compounds in New Zealand;</w:t>
            </w:r>
          </w:p>
          <w:p w:rsidR="005E24D6" w:rsidRPr="0065690F" w:rsidP="005C1334" w14:paraId="577056EC" w14:textId="77777777">
            <w:pPr>
              <w:numPr>
                <w:ilvl w:val="0"/>
                <w:numId w:val="16"/>
              </w:numPr>
              <w:tabs>
                <w:tab w:val="left" w:pos="722"/>
              </w:tabs>
              <w:ind w:left="714" w:hanging="357"/>
            </w:pPr>
            <w:r w:rsidRPr="0065690F">
              <w:t>Glyphosate, to set MRLs at 10 mg/kg in wheat, barley and oat; and 6 mg/kg in field pea (dry);</w:t>
            </w:r>
          </w:p>
          <w:p w:rsidR="005E24D6" w:rsidRPr="0065690F" w:rsidP="005C1334" w14:paraId="0BC3726E" w14:textId="77777777">
            <w:pPr>
              <w:numPr>
                <w:ilvl w:val="0"/>
                <w:numId w:val="16"/>
              </w:numPr>
              <w:tabs>
                <w:tab w:val="left" w:pos="722"/>
              </w:tabs>
              <w:ind w:left="714" w:hanging="357"/>
            </w:pPr>
            <w:r w:rsidRPr="0065690F">
              <w:t>Haloxyfop, to set MRLs at 0.02 mg/kg in mammalian meat and fat, 0.5 mg/kg in mammalian offal, and 0.002(*) mg/kg in milk;</w:t>
            </w:r>
          </w:p>
          <w:p w:rsidR="005E24D6" w:rsidRPr="0065690F" w:rsidP="005C1334" w14:paraId="64099F81" w14:textId="77777777">
            <w:pPr>
              <w:numPr>
                <w:ilvl w:val="0"/>
                <w:numId w:val="16"/>
              </w:numPr>
              <w:tabs>
                <w:tab w:val="left" w:pos="722"/>
              </w:tabs>
              <w:ind w:left="714" w:hanging="357"/>
            </w:pPr>
            <w:r w:rsidRPr="0065690F">
              <w:t>Maduramicin, to set MRLs at 0.1 mg/kg in poultry kidney, skin/fat, and meat;</w:t>
            </w:r>
          </w:p>
          <w:p w:rsidR="005E24D6" w:rsidRPr="0065690F" w:rsidP="005C1334" w14:paraId="603904E2" w14:textId="77777777">
            <w:pPr>
              <w:numPr>
                <w:ilvl w:val="0"/>
                <w:numId w:val="16"/>
              </w:numPr>
              <w:tabs>
                <w:tab w:val="left" w:pos="722"/>
              </w:tabs>
              <w:ind w:left="714" w:hanging="357"/>
            </w:pPr>
            <w:r w:rsidRPr="0065690F">
              <w:t>Methamidophos, to remove commodity-specific MRLs, and to refer to the acephate entry to reflect that while methamidophos can no longer be used in agricultural compounds in New Zealand, it may be detected as a result of acephate use;</w:t>
            </w:r>
          </w:p>
          <w:p w:rsidR="005E24D6" w:rsidRPr="0065690F" w:rsidP="005C1334" w14:paraId="067D36F5" w14:textId="77777777">
            <w:pPr>
              <w:numPr>
                <w:ilvl w:val="0"/>
                <w:numId w:val="16"/>
              </w:numPr>
              <w:tabs>
                <w:tab w:val="left" w:pos="722"/>
              </w:tabs>
              <w:ind w:left="714" w:hanging="357"/>
            </w:pPr>
            <w:r w:rsidRPr="0065690F">
              <w:t xml:space="preserve">Monensin, to adjust the residue definition to 'monensin' and to set MRLs at 0.002(*) mg/kg in milk; 0.05 mg/kg in cattle fat and liver, and 0.01(*) mg/kg in cattle kidney and meat; 0.05 mg/kg in goat fat and liver, and 0.01(*) mg/kg in goat kidney and meat; 0.05 mg/kg in sheep fat and liver, and 0.01(*) mg/kg in </w:t>
            </w:r>
            <w:r w:rsidRPr="0065690F">
              <w:t>sheep kidney and meat; and 0.1 mg/kg in poultry kidney, liver, and skin/fat, and 0.05 mg/kg in poultry meat;</w:t>
            </w:r>
          </w:p>
          <w:p w:rsidR="005E24D6" w:rsidRPr="0065690F" w:rsidP="005C1334" w14:paraId="0CB21B37" w14:textId="77777777">
            <w:pPr>
              <w:numPr>
                <w:ilvl w:val="0"/>
                <w:numId w:val="16"/>
              </w:numPr>
              <w:tabs>
                <w:tab w:val="left" w:pos="722"/>
              </w:tabs>
              <w:ind w:left="714" w:hanging="357"/>
            </w:pPr>
            <w:r w:rsidRPr="0065690F">
              <w:t>Narasin, to set MRLs at 0.015 mg/kg in poultry kidney and meat, and 0.05 mg/kg in poultry liver and skin/fat;</w:t>
            </w:r>
          </w:p>
          <w:p w:rsidR="005E24D6" w:rsidRPr="0065690F" w:rsidP="005C1334" w14:paraId="27CAC807" w14:textId="77777777">
            <w:pPr>
              <w:numPr>
                <w:ilvl w:val="0"/>
                <w:numId w:val="16"/>
              </w:numPr>
              <w:tabs>
                <w:tab w:val="left" w:pos="722"/>
              </w:tabs>
              <w:ind w:left="714" w:hanging="357"/>
            </w:pPr>
            <w:r w:rsidRPr="0065690F">
              <w:t>Oxathiapiprolin, to set an MRL at 0.01(*) mg/kg in potatoes;</w:t>
            </w:r>
          </w:p>
          <w:p w:rsidR="005E24D6" w:rsidRPr="0065690F" w:rsidP="005C1334" w14:paraId="29686D1E" w14:textId="5F94BC7A">
            <w:pPr>
              <w:numPr>
                <w:ilvl w:val="0"/>
                <w:numId w:val="16"/>
              </w:numPr>
              <w:tabs>
                <w:tab w:val="left" w:pos="722"/>
              </w:tabs>
              <w:ind w:left="714" w:hanging="357"/>
            </w:pPr>
            <w:r w:rsidRPr="0065690F">
              <w:t>Salinomycin, to set MRLs at 0.1 mg/kg in pig fat, kidney, liver, and meat, and 0.1</w:t>
            </w:r>
            <w:r>
              <w:t> </w:t>
            </w:r>
            <w:r w:rsidRPr="0065690F">
              <w:t>mg/kg in poultry kidney, skin/fat, and meat; and</w:t>
            </w:r>
          </w:p>
          <w:p w:rsidR="005E24D6" w:rsidRPr="0065690F" w:rsidP="005C1334" w14:paraId="262ED0B2" w14:textId="77777777">
            <w:pPr>
              <w:numPr>
                <w:ilvl w:val="0"/>
                <w:numId w:val="16"/>
              </w:numPr>
              <w:tabs>
                <w:tab w:val="left" w:pos="722"/>
              </w:tabs>
              <w:ind w:left="714" w:hanging="357"/>
            </w:pPr>
            <w:r w:rsidRPr="0065690F">
              <w:t>Semduramicin, to set MRLs at 0.1 mg/kg in poultry kidney, skin/fat, and meat.</w:t>
            </w:r>
          </w:p>
          <w:p w:rsidR="005E24D6" w:rsidRPr="0065690F" w:rsidP="005C1334" w14:paraId="6D090A5D" w14:textId="473577F0">
            <w:pPr>
              <w:numPr>
                <w:ilvl w:val="0"/>
                <w:numId w:val="18"/>
              </w:numPr>
              <w:spacing w:before="120"/>
              <w:ind w:left="357" w:hanging="357"/>
            </w:pPr>
            <w:r w:rsidRPr="0065690F">
              <w:t>The addition of two new entries in Schedule 1, for the following compounds and commodities:</w:t>
            </w:r>
          </w:p>
          <w:p w:rsidR="005E24D6" w:rsidRPr="0065690F" w:rsidP="005C1334" w14:paraId="0EDF797D" w14:textId="360449E8">
            <w:pPr>
              <w:numPr>
                <w:ilvl w:val="0"/>
                <w:numId w:val="16"/>
              </w:numPr>
              <w:tabs>
                <w:tab w:val="left" w:pos="722"/>
              </w:tabs>
              <w:ind w:left="714" w:hanging="357"/>
            </w:pPr>
            <w:r w:rsidRPr="0065690F">
              <w:t>Acetochlor, to set MRLs at 0.02(*) mg/kg in eggs, mammalian fat, mammalian meat, mammalian offal, milk, poultry fat, poultry meat, and poultry offal; and 0.04</w:t>
            </w:r>
            <w:r>
              <w:t> </w:t>
            </w:r>
            <w:r w:rsidRPr="0065690F">
              <w:t>(*) mg/kg in maize and sweetcorn; and</w:t>
            </w:r>
          </w:p>
          <w:p w:rsidR="005E24D6" w:rsidRPr="0065690F" w:rsidP="005C1334" w14:paraId="2E4472DF" w14:textId="183960BF">
            <w:pPr>
              <w:numPr>
                <w:ilvl w:val="0"/>
                <w:numId w:val="16"/>
              </w:numPr>
              <w:tabs>
                <w:tab w:val="left" w:pos="722"/>
              </w:tabs>
              <w:spacing w:after="120"/>
              <w:ind w:left="714" w:hanging="357"/>
            </w:pPr>
            <w:r w:rsidRPr="0065690F">
              <w:t>Flupyradifurone, to set MRLs at 0.1 mg/kg for mammalian meat and fat, 0.4</w:t>
            </w:r>
            <w:r>
              <w:t> </w:t>
            </w:r>
            <w:r w:rsidRPr="0065690F">
              <w:t>mg/kg in mammalian offal and 0.05 mg/kg in milk.</w:t>
            </w:r>
          </w:p>
          <w:p w:rsidR="005E24D6" w:rsidRPr="0065690F" w:rsidP="00441372" w14:paraId="12F7B346" w14:textId="77777777">
            <w:pPr>
              <w:spacing w:before="120" w:after="120"/>
            </w:pPr>
            <w:r w:rsidRPr="0065690F">
              <w:t>Note: (*) indicates that the maximum residue level has been set at or about the limit of analytical quantification.</w:t>
            </w:r>
          </w:p>
        </w:tc>
      </w:tr>
      <w:tr w14:paraId="0335677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7442F96"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DE271D2"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4FA2C4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2CE584E"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11E84A7" w14:textId="77777777">
            <w:pPr>
              <w:spacing w:before="120" w:after="120"/>
            </w:pPr>
            <w:r w:rsidRPr="00441372">
              <w:rPr>
                <w:b/>
              </w:rPr>
              <w:t>Is there a relevant international standard? If so, identify the standard:</w:t>
            </w:r>
          </w:p>
          <w:p w:rsidR="005C1334" w:rsidP="00441372" w14:paraId="50DBE792"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5C1334" w14:paraId="7AD3BCC0" w14:textId="52462916">
            <w:pPr>
              <w:numPr>
                <w:ilvl w:val="0"/>
                <w:numId w:val="19"/>
              </w:numPr>
              <w:ind w:left="1072"/>
            </w:pPr>
            <w:r w:rsidRPr="0065690F">
              <w:t>CAC/GL 84-2012: Principles and Guidance on the Selection of Representative Commodities for the Extrapolation of Maximum Residue Limits for Pesticides to Commodity Groups</w:t>
            </w:r>
          </w:p>
          <w:p w:rsidR="005E24D6" w:rsidRPr="0065690F" w:rsidP="005C1334" w14:paraId="27FD19E6" w14:textId="47ED5E2E">
            <w:pPr>
              <w:numPr>
                <w:ilvl w:val="0"/>
                <w:numId w:val="19"/>
              </w:numPr>
              <w:ind w:left="1072"/>
            </w:pPr>
            <w:r w:rsidRPr="0065690F">
              <w:t>CAC/MRL1: Maximum Residue Limits (MRLs) for Pesticides</w:t>
            </w:r>
          </w:p>
          <w:p w:rsidR="005E24D6" w:rsidRPr="0065690F" w:rsidP="005C1334" w14:paraId="33D741AE" w14:textId="7842D556">
            <w:pPr>
              <w:numPr>
                <w:ilvl w:val="0"/>
                <w:numId w:val="19"/>
              </w:numPr>
              <w:spacing w:after="120"/>
              <w:ind w:left="1072"/>
            </w:pPr>
            <w:r w:rsidRPr="0065690F">
              <w:t>CAC/MRL2: Maximum Residue Limits (MRLs) and Risk Management Recommendations (RMRs) for Residues of Veterinary Drugs in Foods</w:t>
            </w:r>
          </w:p>
          <w:p w:rsidR="00EA4725" w:rsidRPr="00441372" w:rsidP="00441372" w14:paraId="63FF81B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C20D4C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28EA037" w14:textId="77777777">
            <w:pPr>
              <w:spacing w:after="120"/>
              <w:ind w:left="720" w:hanging="720"/>
              <w:rPr>
                <w:b/>
              </w:rPr>
            </w:pPr>
            <w:r w:rsidRPr="00441372">
              <w:rPr>
                <w:b/>
              </w:rPr>
              <w:t>[ ]</w:t>
            </w:r>
            <w:r w:rsidRPr="00441372">
              <w:rPr>
                <w:b/>
              </w:rPr>
              <w:tab/>
              <w:t>None</w:t>
            </w:r>
          </w:p>
          <w:p w:rsidR="00EA4725" w:rsidRPr="00441372" w:rsidP="00441372" w14:paraId="64A54F58" w14:textId="77777777">
            <w:pPr>
              <w:spacing w:after="120"/>
              <w:rPr>
                <w:b/>
              </w:rPr>
            </w:pPr>
            <w:r w:rsidRPr="00441372">
              <w:rPr>
                <w:b/>
              </w:rPr>
              <w:t xml:space="preserve">Does this proposed regulation conform to the relevant international standard? </w:t>
            </w:r>
          </w:p>
          <w:p w:rsidR="00EA4725" w:rsidRPr="00441372" w:rsidP="00441372" w14:paraId="34E1DC6E" w14:textId="77777777">
            <w:pPr>
              <w:spacing w:after="120"/>
              <w:rPr>
                <w:b/>
              </w:rPr>
            </w:pPr>
            <w:r w:rsidRPr="00441372">
              <w:rPr>
                <w:b/>
              </w:rPr>
              <w:t>[X] Yes   [ ] No</w:t>
            </w:r>
          </w:p>
          <w:p w:rsidR="00EA4725" w:rsidRPr="00441372" w:rsidP="00441372" w14:paraId="57D22C4B" w14:textId="77777777">
            <w:pPr>
              <w:spacing w:after="120"/>
            </w:pPr>
            <w:r w:rsidRPr="00441372">
              <w:rPr>
                <w:b/>
              </w:rPr>
              <w:t>If no, describe, whenever possible, how and why it deviates from the international standard:</w:t>
            </w:r>
            <w:r w:rsidRPr="0065690F">
              <w:t xml:space="preserve"> </w:t>
            </w:r>
          </w:p>
        </w:tc>
      </w:tr>
      <w:tr w14:paraId="55440F3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80D935"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7619C26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DD7A5F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F094997"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1258E2B3" w14:textId="2EF02AAE">
            <w:pPr>
              <w:spacing w:before="120" w:after="120"/>
            </w:pPr>
            <w:r w:rsidRPr="00441372">
              <w:rPr>
                <w:b/>
              </w:rPr>
              <w:t xml:space="preserve">Proposed date of adoption </w:t>
            </w:r>
            <w:r w:rsidRPr="00441372">
              <w:rPr>
                <w:b/>
                <w:i/>
              </w:rPr>
              <w:t>(dd/mm/yy)</w:t>
            </w:r>
            <w:r w:rsidRPr="00441372">
              <w:rPr>
                <w:b/>
              </w:rPr>
              <w:t>:</w:t>
            </w:r>
            <w:r w:rsidRPr="0065690F">
              <w:t xml:space="preserve"> </w:t>
            </w:r>
            <w:r w:rsidR="005C1334">
              <w:t>To be determined.</w:t>
            </w:r>
          </w:p>
          <w:p w:rsidR="00EA4725" w:rsidRPr="00441372" w:rsidP="00441372" w14:paraId="76FDB362" w14:textId="4EA217E6">
            <w:pPr>
              <w:spacing w:after="120"/>
            </w:pPr>
            <w:r w:rsidRPr="00441372">
              <w:rPr>
                <w:b/>
              </w:rPr>
              <w:t xml:space="preserve">Proposed date of publication </w:t>
            </w:r>
            <w:r w:rsidRPr="00441372">
              <w:rPr>
                <w:b/>
                <w:i/>
              </w:rPr>
              <w:t>(dd/mm/yy)</w:t>
            </w:r>
            <w:r w:rsidRPr="00441372">
              <w:rPr>
                <w:b/>
              </w:rPr>
              <w:t>:</w:t>
            </w:r>
            <w:r w:rsidRPr="0065690F">
              <w:t xml:space="preserve"> </w:t>
            </w:r>
            <w:r w:rsidR="005C1334">
              <w:t>To be determined.</w:t>
            </w:r>
          </w:p>
        </w:tc>
      </w:tr>
      <w:tr w14:paraId="5A3F2F2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060BC1"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63FDD908" w14:textId="7CB48032">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005C1334">
              <w:t>To be determined.</w:t>
            </w:r>
            <w:r w:rsidRPr="0065690F">
              <w:t xml:space="preserve"> – </w:t>
            </w:r>
            <w:r w:rsidR="005C1334">
              <w:t>P</w:t>
            </w:r>
            <w:r w:rsidRPr="0065690F">
              <w:t xml:space="preserve">romulgation will occur once the document is </w:t>
            </w:r>
            <w:r w:rsidRPr="0065690F" w:rsidR="005C1334">
              <w:t>finali</w:t>
            </w:r>
            <w:r w:rsidR="005C1334">
              <w:t>z</w:t>
            </w:r>
            <w:r w:rsidRPr="0065690F" w:rsidR="005C1334">
              <w:t xml:space="preserve">ed </w:t>
            </w:r>
            <w:r w:rsidRPr="0065690F">
              <w:t>post-consultation.</w:t>
            </w:r>
          </w:p>
          <w:p w:rsidR="00EA4725" w:rsidRPr="00441372" w:rsidP="00441372" w14:paraId="1C7BF3A8" w14:textId="77777777">
            <w:pPr>
              <w:spacing w:after="120"/>
              <w:ind w:left="607" w:hanging="607"/>
              <w:rPr>
                <w:b/>
              </w:rPr>
            </w:pPr>
            <w:r w:rsidRPr="00441372">
              <w:rPr>
                <w:b/>
              </w:rPr>
              <w:t>[ ]</w:t>
            </w:r>
            <w:r w:rsidRPr="00441372">
              <w:rPr>
                <w:b/>
              </w:rPr>
              <w:tab/>
              <w:t>Trade facilitating measure</w:t>
            </w:r>
            <w:r w:rsidRPr="0065690F">
              <w:t xml:space="preserve"> </w:t>
            </w:r>
          </w:p>
        </w:tc>
      </w:tr>
      <w:tr w14:paraId="74E613B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5C1334" w14:paraId="4500AAB5" w14:textId="77777777">
            <w:pPr>
              <w:keepNext/>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5C1334" w14:paraId="45A1BCCB" w14:textId="073BE082">
            <w:pPr>
              <w:keepNext/>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w:t>
            </w:r>
            <w:r w:rsidR="00B95881">
              <w:t>8</w:t>
            </w:r>
            <w:r w:rsidRPr="0065690F">
              <w:t xml:space="preserve"> May 2025</w:t>
            </w:r>
          </w:p>
          <w:p w:rsidR="00EA4725" w:rsidRPr="00441372" w:rsidP="005C1334" w14:paraId="68D485D2" w14:textId="77777777">
            <w:pPr>
              <w:keepNext/>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5E24D6" w:rsidRPr="0065690F" w:rsidP="005C1334" w14:paraId="3C1EAD78" w14:textId="77777777">
            <w:pPr>
              <w:keepNext/>
            </w:pPr>
            <w:r w:rsidRPr="0065690F">
              <w:t xml:space="preserve">Sally Griffin, Coordinator, SPS New Zealand, PO Box 2526, Wellington, New Zealand. Tel: +(64 4) 894 0431; Fax: +(64 4) 894 0733; E-mail: </w:t>
            </w:r>
            <w:hyperlink r:id="rId5" w:history="1">
              <w:r w:rsidRPr="0065690F">
                <w:rPr>
                  <w:color w:val="0000FF"/>
                  <w:u w:val="single"/>
                </w:rPr>
                <w:t>sps@mpi.govt.nz</w:t>
              </w:r>
            </w:hyperlink>
          </w:p>
          <w:p w:rsidR="005E24D6" w:rsidRPr="0065690F" w:rsidP="005C1334" w14:paraId="7FF1A8CF" w14:textId="51CC2F3C">
            <w:pPr>
              <w:keepNext/>
              <w:spacing w:after="120"/>
            </w:pPr>
            <w:r w:rsidRPr="0065690F">
              <w:t>Website:</w:t>
            </w:r>
            <w:r w:rsidR="005C1334">
              <w:t> </w:t>
            </w:r>
            <w:hyperlink r:id="rId6" w:history="1">
              <w:r w:rsidRPr="00B04056" w:rsidR="005C1334">
                <w:rPr>
                  <w:rStyle w:val="Hyperlink"/>
                </w:rPr>
                <w:t>https://www.mpi.govt.nz/importing/overview/access-and-trade-into-new-zealand/world-trade-organization-notifications/</w:t>
              </w:r>
            </w:hyperlink>
          </w:p>
        </w:tc>
      </w:tr>
      <w:tr w14:paraId="16AB1D13"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398E6F4D"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2850BC82"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C5C9168" w14:textId="77777777">
            <w:pPr>
              <w:keepNext/>
              <w:keepLines/>
              <w:rPr>
                <w:bCs/>
              </w:rPr>
            </w:pPr>
            <w:r w:rsidRPr="0065690F">
              <w:rPr>
                <w:bCs/>
              </w:rPr>
              <w:t xml:space="preserve">Sally Griffin, Coordinator, SPS New Zealand, PO Box 2526, Wellington, New Zealand. Tel: +(64 4) 894 0431; Fax: +(64 4) 894 0733; E-mail: </w:t>
            </w:r>
            <w:hyperlink r:id="rId5" w:history="1">
              <w:r w:rsidRPr="0065690F">
                <w:rPr>
                  <w:bCs/>
                  <w:color w:val="0000FF"/>
                  <w:u w:val="single"/>
                </w:rPr>
                <w:t>sps@mpi.govt.nz</w:t>
              </w:r>
            </w:hyperlink>
          </w:p>
          <w:p w:rsidR="00EA4725" w:rsidRPr="0065690F" w:rsidP="00F3021D" w14:paraId="464315E0" w14:textId="784CF089">
            <w:pPr>
              <w:keepNext/>
              <w:keepLines/>
              <w:spacing w:after="120"/>
              <w:rPr>
                <w:bCs/>
              </w:rPr>
            </w:pPr>
            <w:r w:rsidRPr="0065690F">
              <w:rPr>
                <w:bCs/>
              </w:rPr>
              <w:t>Website:</w:t>
            </w:r>
            <w:r w:rsidR="005C1334">
              <w:rPr>
                <w:bCs/>
              </w:rPr>
              <w:t> </w:t>
            </w:r>
            <w:hyperlink r:id="rId6" w:history="1">
              <w:r w:rsidRPr="0065690F">
                <w:rPr>
                  <w:bCs/>
                  <w:color w:val="0000FF"/>
                  <w:u w:val="single"/>
                </w:rPr>
                <w:t>https://www.mpi.govt.nz/importing/overview/access-and-trade-into-new-zealand/world-trade-organization-notifications/</w:t>
              </w:r>
            </w:hyperlink>
          </w:p>
        </w:tc>
      </w:tr>
    </w:tbl>
    <w:p w:rsidR="007141CF" w:rsidRPr="00441372" w:rsidP="00441372" w14:paraId="3D872E8E" w14:textId="77777777"/>
    <w:sectPr w:rsidSect="005C133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C1334" w:rsidP="005C1334" w14:paraId="55295880" w14:textId="488055E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C1334" w:rsidP="005C1334" w14:paraId="415B06CA" w14:textId="569AB53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406B3D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1334" w:rsidRPr="005C1334" w:rsidP="005C1334" w14:paraId="13C31473" w14:textId="77777777">
    <w:pPr>
      <w:pStyle w:val="Header"/>
      <w:pBdr>
        <w:bottom w:val="single" w:sz="4" w:space="1" w:color="auto"/>
      </w:pBdr>
      <w:tabs>
        <w:tab w:val="clear" w:pos="4513"/>
        <w:tab w:val="clear" w:pos="9027"/>
      </w:tabs>
      <w:jc w:val="center"/>
    </w:pPr>
    <w:r w:rsidRPr="005C1334">
      <w:t>G/SPS/N/NZL/783</w:t>
    </w:r>
  </w:p>
  <w:p w:rsidR="005C1334" w:rsidRPr="005C1334" w:rsidP="005C1334" w14:paraId="5DBAE6A3" w14:textId="77777777">
    <w:pPr>
      <w:pStyle w:val="Header"/>
      <w:pBdr>
        <w:bottom w:val="single" w:sz="4" w:space="1" w:color="auto"/>
      </w:pBdr>
      <w:tabs>
        <w:tab w:val="clear" w:pos="4513"/>
        <w:tab w:val="clear" w:pos="9027"/>
      </w:tabs>
      <w:jc w:val="center"/>
    </w:pPr>
  </w:p>
  <w:p w:rsidR="005C1334" w:rsidRPr="005C1334" w:rsidP="005C1334" w14:paraId="14828D6A" w14:textId="3DF43C52">
    <w:pPr>
      <w:pStyle w:val="Header"/>
      <w:pBdr>
        <w:bottom w:val="single" w:sz="4" w:space="1" w:color="auto"/>
      </w:pBdr>
      <w:tabs>
        <w:tab w:val="clear" w:pos="4513"/>
        <w:tab w:val="clear" w:pos="9027"/>
      </w:tabs>
      <w:jc w:val="center"/>
    </w:pPr>
    <w:r w:rsidRPr="005C1334">
      <w:t xml:space="preserve">- </w:t>
    </w:r>
    <w:r w:rsidRPr="005C1334">
      <w:fldChar w:fldCharType="begin"/>
    </w:r>
    <w:r w:rsidRPr="005C1334">
      <w:instrText xml:space="preserve"> PAGE </w:instrText>
    </w:r>
    <w:r w:rsidRPr="005C1334">
      <w:fldChar w:fldCharType="separate"/>
    </w:r>
    <w:r w:rsidRPr="005C1334">
      <w:t>2</w:t>
    </w:r>
    <w:r w:rsidRPr="005C1334">
      <w:fldChar w:fldCharType="end"/>
    </w:r>
    <w:r w:rsidRPr="005C1334">
      <w:t xml:space="preserve"> -</w:t>
    </w:r>
  </w:p>
  <w:p w:rsidR="00EA4725" w:rsidRPr="005C1334" w:rsidP="005C1334" w14:paraId="33F63AF0" w14:textId="78C40F0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1334" w:rsidRPr="005C1334" w:rsidP="005C1334" w14:paraId="146EE14C" w14:textId="77777777">
    <w:pPr>
      <w:pStyle w:val="Header"/>
      <w:pBdr>
        <w:bottom w:val="single" w:sz="4" w:space="1" w:color="auto"/>
      </w:pBdr>
      <w:tabs>
        <w:tab w:val="clear" w:pos="4513"/>
        <w:tab w:val="clear" w:pos="9027"/>
      </w:tabs>
      <w:jc w:val="center"/>
    </w:pPr>
    <w:r w:rsidRPr="005C1334">
      <w:t>G/SPS/N/NZL/783</w:t>
    </w:r>
  </w:p>
  <w:p w:rsidR="005C1334" w:rsidRPr="005C1334" w:rsidP="005C1334" w14:paraId="4FCFFA59" w14:textId="77777777">
    <w:pPr>
      <w:pStyle w:val="Header"/>
      <w:pBdr>
        <w:bottom w:val="single" w:sz="4" w:space="1" w:color="auto"/>
      </w:pBdr>
      <w:tabs>
        <w:tab w:val="clear" w:pos="4513"/>
        <w:tab w:val="clear" w:pos="9027"/>
      </w:tabs>
      <w:jc w:val="center"/>
    </w:pPr>
  </w:p>
  <w:p w:rsidR="005C1334" w:rsidRPr="005C1334" w:rsidP="005C1334" w14:paraId="28631FBD" w14:textId="7CC5EADC">
    <w:pPr>
      <w:pStyle w:val="Header"/>
      <w:pBdr>
        <w:bottom w:val="single" w:sz="4" w:space="1" w:color="auto"/>
      </w:pBdr>
      <w:tabs>
        <w:tab w:val="clear" w:pos="4513"/>
        <w:tab w:val="clear" w:pos="9027"/>
      </w:tabs>
      <w:jc w:val="center"/>
    </w:pPr>
    <w:r w:rsidRPr="005C1334">
      <w:t xml:space="preserve">- </w:t>
    </w:r>
    <w:r w:rsidRPr="005C1334">
      <w:fldChar w:fldCharType="begin"/>
    </w:r>
    <w:r w:rsidRPr="005C1334">
      <w:instrText xml:space="preserve"> PAGE </w:instrText>
    </w:r>
    <w:r w:rsidRPr="005C1334">
      <w:fldChar w:fldCharType="separate"/>
    </w:r>
    <w:r w:rsidRPr="005C1334">
      <w:t>3</w:t>
    </w:r>
    <w:r w:rsidRPr="005C1334">
      <w:fldChar w:fldCharType="end"/>
    </w:r>
    <w:r w:rsidRPr="005C1334">
      <w:t xml:space="preserve"> -</w:t>
    </w:r>
  </w:p>
  <w:p w:rsidR="00EA4725" w:rsidRPr="005C1334" w:rsidP="005C1334" w14:paraId="32B6371C" w14:textId="7E6CA0D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41E6E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BA7534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D31B6E3" w14:textId="48538FE8">
          <w:pPr>
            <w:jc w:val="right"/>
            <w:rPr>
              <w:b/>
              <w:color w:val="FF0000"/>
              <w:szCs w:val="16"/>
            </w:rPr>
          </w:pPr>
          <w:r>
            <w:rPr>
              <w:b/>
              <w:color w:val="FF0000"/>
              <w:szCs w:val="16"/>
            </w:rPr>
            <w:t xml:space="preserve"> </w:t>
          </w:r>
        </w:p>
      </w:tc>
    </w:tr>
    <w:bookmarkEnd w:id="0"/>
    <w:tr w14:paraId="649C7F3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642F2F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0170EF64" w14:textId="77777777">
          <w:pPr>
            <w:jc w:val="right"/>
            <w:rPr>
              <w:b/>
              <w:szCs w:val="16"/>
            </w:rPr>
          </w:pPr>
        </w:p>
      </w:tc>
    </w:tr>
    <w:tr w14:paraId="7768E26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2C8F0B7" w14:textId="77777777">
          <w:pPr>
            <w:jc w:val="left"/>
            <w:rPr>
              <w:noProof/>
              <w:lang w:eastAsia="en-GB"/>
            </w:rPr>
          </w:pPr>
        </w:p>
      </w:tc>
      <w:tc>
        <w:tcPr>
          <w:tcW w:w="5448" w:type="dxa"/>
          <w:gridSpan w:val="2"/>
          <w:shd w:val="clear" w:color="auto" w:fill="FFFFFF"/>
          <w:tcMar>
            <w:left w:w="108" w:type="dxa"/>
            <w:right w:w="108" w:type="dxa"/>
          </w:tcMar>
        </w:tcPr>
        <w:p w:rsidR="005C1334" w:rsidP="00656ABC" w14:paraId="39C0BE06" w14:textId="77777777">
          <w:pPr>
            <w:jc w:val="right"/>
            <w:rPr>
              <w:b/>
              <w:szCs w:val="16"/>
            </w:rPr>
          </w:pPr>
          <w:bookmarkStart w:id="1" w:name="bmkSymbols"/>
          <w:r>
            <w:rPr>
              <w:b/>
              <w:szCs w:val="16"/>
            </w:rPr>
            <w:t>G/SPS/N/NZL/783</w:t>
          </w:r>
        </w:p>
        <w:bookmarkEnd w:id="1"/>
        <w:p w:rsidR="00656ABC" w:rsidRPr="00EA4725" w:rsidP="00656ABC" w14:paraId="6E9F7C1A" w14:textId="1CCB2E6D">
          <w:pPr>
            <w:jc w:val="right"/>
            <w:rPr>
              <w:b/>
              <w:szCs w:val="16"/>
            </w:rPr>
          </w:pPr>
        </w:p>
      </w:tc>
    </w:tr>
    <w:tr w14:paraId="7E54EA8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DC3B93C" w14:textId="77777777"/>
      </w:tc>
      <w:tc>
        <w:tcPr>
          <w:tcW w:w="5448" w:type="dxa"/>
          <w:gridSpan w:val="2"/>
          <w:shd w:val="clear" w:color="auto" w:fill="FFFFFF"/>
          <w:tcMar>
            <w:left w:w="108" w:type="dxa"/>
            <w:right w:w="108" w:type="dxa"/>
          </w:tcMar>
          <w:vAlign w:val="center"/>
        </w:tcPr>
        <w:p w:rsidR="00ED54E0" w:rsidRPr="00EA4725" w:rsidP="00422B6F" w14:paraId="28A5DE7B" w14:textId="441E9745">
          <w:pPr>
            <w:jc w:val="right"/>
            <w:rPr>
              <w:szCs w:val="16"/>
            </w:rPr>
          </w:pPr>
          <w:bookmarkStart w:id="2" w:name="spsDateDistribution"/>
          <w:bookmarkStart w:id="3" w:name="bmkDate"/>
          <w:bookmarkEnd w:id="2"/>
          <w:r w:rsidRPr="00EA4725">
            <w:rPr>
              <w:szCs w:val="16"/>
            </w:rPr>
            <w:t>1</w:t>
          </w:r>
          <w:r w:rsidR="00A307B3">
            <w:rPr>
              <w:szCs w:val="16"/>
            </w:rPr>
            <w:t>9</w:t>
          </w:r>
          <w:r w:rsidRPr="00EA4725">
            <w:rPr>
              <w:szCs w:val="16"/>
            </w:rPr>
            <w:t xml:space="preserve"> March 2025</w:t>
          </w:r>
          <w:bookmarkEnd w:id="3"/>
        </w:p>
      </w:tc>
    </w:tr>
    <w:tr w14:paraId="59D6D95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AB70335" w14:textId="77777777">
          <w:pPr>
            <w:jc w:val="left"/>
            <w:rPr>
              <w:b/>
            </w:rPr>
          </w:pPr>
          <w:bookmarkStart w:id="4" w:name="bmkSerial"/>
          <w:r>
            <w:rPr>
              <w:b w:val="0"/>
              <w:color w:val="FF0000"/>
            </w:rPr>
            <w:t>(25-1968)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A02D5F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42DE428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25CC76F" w14:textId="6589D48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C5BA538" w14:textId="6EA77BC0">
          <w:pPr>
            <w:jc w:val="right"/>
            <w:rPr>
              <w:bCs/>
              <w:szCs w:val="18"/>
            </w:rPr>
          </w:pPr>
          <w:bookmarkStart w:id="7" w:name="bmkLanguage"/>
          <w:r>
            <w:rPr>
              <w:bCs/>
              <w:szCs w:val="18"/>
            </w:rPr>
            <w:t>Original: English</w:t>
          </w:r>
          <w:bookmarkEnd w:id="7"/>
        </w:p>
      </w:tc>
    </w:tr>
  </w:tbl>
  <w:p w:rsidR="00ED54E0" w:rsidRPr="00441372" w14:paraId="63AA8E6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29446DE"/>
    <w:multiLevelType w:val="hybridMultilevel"/>
    <w:tmpl w:val="BA32B35A"/>
    <w:lvl w:ilvl="0">
      <w:start w:val="2"/>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FC32CEA"/>
    <w:multiLevelType w:val="hybridMultilevel"/>
    <w:tmpl w:val="B1244F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FB362F1"/>
    <w:multiLevelType w:val="hybridMultilevel"/>
    <w:tmpl w:val="0DBE8D2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63475107">
    <w:abstractNumId w:val="9"/>
  </w:num>
  <w:num w:numId="2" w16cid:durableId="164707542">
    <w:abstractNumId w:val="7"/>
  </w:num>
  <w:num w:numId="3" w16cid:durableId="1174757307">
    <w:abstractNumId w:val="6"/>
  </w:num>
  <w:num w:numId="4" w16cid:durableId="84696133">
    <w:abstractNumId w:val="5"/>
  </w:num>
  <w:num w:numId="5" w16cid:durableId="1071199395">
    <w:abstractNumId w:val="4"/>
  </w:num>
  <w:num w:numId="6" w16cid:durableId="85542175">
    <w:abstractNumId w:val="14"/>
  </w:num>
  <w:num w:numId="7" w16cid:durableId="1629894453">
    <w:abstractNumId w:val="13"/>
  </w:num>
  <w:num w:numId="8" w16cid:durableId="841623841">
    <w:abstractNumId w:val="12"/>
  </w:num>
  <w:num w:numId="9" w16cid:durableId="486047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8197120">
    <w:abstractNumId w:val="15"/>
  </w:num>
  <w:num w:numId="11" w16cid:durableId="260796545">
    <w:abstractNumId w:val="8"/>
  </w:num>
  <w:num w:numId="12" w16cid:durableId="1351645656">
    <w:abstractNumId w:val="3"/>
  </w:num>
  <w:num w:numId="13" w16cid:durableId="694038116">
    <w:abstractNumId w:val="2"/>
  </w:num>
  <w:num w:numId="14" w16cid:durableId="2111658259">
    <w:abstractNumId w:val="1"/>
  </w:num>
  <w:num w:numId="15" w16cid:durableId="2126533261">
    <w:abstractNumId w:val="0"/>
  </w:num>
  <w:num w:numId="16" w16cid:durableId="1917281707">
    <w:abstractNumId w:val="16"/>
  </w:num>
  <w:num w:numId="17" w16cid:durableId="1004434768">
    <w:abstractNumId w:val="17"/>
  </w:num>
  <w:num w:numId="18" w16cid:durableId="1600067154">
    <w:abstractNumId w:val="18"/>
  </w:num>
  <w:num w:numId="19" w16cid:durableId="883638314">
    <w:abstractNumId w:val="11"/>
  </w:num>
  <w:num w:numId="20" w16cid:durableId="8948564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82C3F"/>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7489D"/>
    <w:rsid w:val="005B04B9"/>
    <w:rsid w:val="005B68C7"/>
    <w:rsid w:val="005B7054"/>
    <w:rsid w:val="005C04C1"/>
    <w:rsid w:val="005C1334"/>
    <w:rsid w:val="005D5981"/>
    <w:rsid w:val="005E24D6"/>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64453"/>
    <w:rsid w:val="009A2161"/>
    <w:rsid w:val="009A6F54"/>
    <w:rsid w:val="00A307B3"/>
    <w:rsid w:val="00A52B02"/>
    <w:rsid w:val="00A6057A"/>
    <w:rsid w:val="00A62304"/>
    <w:rsid w:val="00A74017"/>
    <w:rsid w:val="00AA332C"/>
    <w:rsid w:val="00AC27F8"/>
    <w:rsid w:val="00AD4C72"/>
    <w:rsid w:val="00AD626F"/>
    <w:rsid w:val="00AE057B"/>
    <w:rsid w:val="00AE2AEE"/>
    <w:rsid w:val="00B00276"/>
    <w:rsid w:val="00B04056"/>
    <w:rsid w:val="00B068FE"/>
    <w:rsid w:val="00B230EC"/>
    <w:rsid w:val="00B367FB"/>
    <w:rsid w:val="00B52738"/>
    <w:rsid w:val="00B56EDC"/>
    <w:rsid w:val="00B94A75"/>
    <w:rsid w:val="00B95881"/>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0DC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8CB0D3"/>
  <w15:docId w15:val="{C99A0810-F044-4E72-ADB6-4CE8785AF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5C1334"/>
    <w:rPr>
      <w:rFonts w:ascii="Verdana" w:hAnsi="Verdana"/>
      <w:sz w:val="18"/>
      <w:szCs w:val="22"/>
      <w:lang w:val="en-GB"/>
    </w:rPr>
  </w:style>
  <w:style w:type="character" w:styleId="UnresolvedMention">
    <w:name w:val="Unresolved Mention"/>
    <w:basedOn w:val="DefaultParagraphFont"/>
    <w:uiPriority w:val="99"/>
    <w:rsid w:val="005C1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ZL/25_02191_00_e.pdf" TargetMode="External" /><Relationship Id="rId5" Type="http://schemas.openxmlformats.org/officeDocument/2006/relationships/hyperlink" Target="mailto:sps@mpi.govt.nz" TargetMode="External" /><Relationship Id="rId6" Type="http://schemas.openxmlformats.org/officeDocument/2006/relationships/hyperlink" Target="https://www.mpi.govt.nz/importing/overview/access-and-trade-into-new-zealand/world-trade-organization-notifications/"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15</cp:revision>
  <dcterms:created xsi:type="dcterms:W3CDTF">2017-07-03T11:19:00Z</dcterms:created>
  <dcterms:modified xsi:type="dcterms:W3CDTF">2025-03-19T04:28:00Z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G/SPS/N/NZL/783</vt:lpwstr>
  </property>
</Properties>
</file>