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50BB95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A1C536F"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DD2E67F"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2EE17B71" w14:textId="77777777">
            <w:pPr>
              <w:spacing w:before="120" w:after="120"/>
            </w:pPr>
            <w:r w:rsidRPr="00441372">
              <w:rPr>
                <w:b/>
              </w:rPr>
              <w:t>Notifying Member:</w:t>
            </w:r>
            <w:r w:rsidRPr="0065690F">
              <w:t xml:space="preserve"> </w:t>
            </w:r>
            <w:r w:rsidRPr="0065690F">
              <w:rPr>
                <w:u w:val="single"/>
              </w:rPr>
              <w:t>REPUBLIC OF KOREA</w:t>
            </w:r>
          </w:p>
          <w:p w:rsidR="00EA4725" w:rsidRPr="00441372" w:rsidP="00441372" w14:paraId="1B4967B5" w14:textId="77777777">
            <w:pPr>
              <w:spacing w:after="120"/>
            </w:pPr>
            <w:r w:rsidRPr="00441372">
              <w:rPr>
                <w:b/>
                <w:bCs/>
              </w:rPr>
              <w:t>If applicable, name of local government involved:</w:t>
            </w:r>
            <w:r w:rsidRPr="0065690F">
              <w:rPr>
                <w:bCs/>
              </w:rPr>
              <w:t xml:space="preserve"> </w:t>
            </w:r>
          </w:p>
        </w:tc>
      </w:tr>
      <w:tr w14:paraId="2D56342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BB9AA81"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CCF0741" w14:textId="77777777">
            <w:pPr>
              <w:spacing w:before="120" w:after="120"/>
            </w:pPr>
            <w:r w:rsidRPr="00441372">
              <w:rPr>
                <w:b/>
              </w:rPr>
              <w:t>Agency responsible:</w:t>
            </w:r>
            <w:r w:rsidRPr="0065690F">
              <w:t xml:space="preserve"> Animal and Plant Quarantine Agency (APQA), Ministry for Agriculture, Food and Rural Affairs (MAFRA)</w:t>
            </w:r>
          </w:p>
        </w:tc>
      </w:tr>
      <w:tr w14:paraId="5202E19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F1AEF5D"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275DBC05" w14:textId="77777777">
            <w:pPr>
              <w:spacing w:before="120" w:after="120"/>
            </w:pPr>
            <w:r w:rsidRPr="00441372">
              <w:rPr>
                <w:b/>
              </w:rPr>
              <w:t xml:space="preserve">Products covered </w:t>
            </w:r>
            <w:r w:rsidRPr="00441372">
              <w:rPr>
                <w:b/>
              </w:rPr>
              <w:t>(provide tariff item number(s) as specified in national schedules deposited with the WTO; ICS numbers should be provided in addition, where applicable):</w:t>
            </w:r>
            <w:r w:rsidRPr="0065690F">
              <w:t xml:space="preserve"> </w:t>
            </w:r>
            <w:r w:rsidRPr="0065690F">
              <w:rPr>
                <w:i/>
                <w:iCs/>
              </w:rPr>
              <w:t xml:space="preserve">Rosa </w:t>
            </w:r>
            <w:r w:rsidRPr="0065690F">
              <w:t>spp</w:t>
            </w:r>
            <w:r w:rsidRPr="0065690F">
              <w:rPr>
                <w:i/>
                <w:iCs/>
              </w:rPr>
              <w:t xml:space="preserve">. </w:t>
            </w:r>
            <w:r w:rsidRPr="0065690F">
              <w:t>plants (only if flowers or flower buds are attached)</w:t>
            </w:r>
          </w:p>
        </w:tc>
      </w:tr>
      <w:tr w14:paraId="654FD49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395F6B0"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3B258FA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B060CEF" w14:textId="77777777">
            <w:pPr>
              <w:spacing w:after="120"/>
              <w:ind w:left="607" w:hanging="607"/>
              <w:rPr>
                <w:b/>
              </w:rPr>
            </w:pPr>
            <w:r w:rsidRPr="00441372">
              <w:rPr>
                <w:b/>
              </w:rPr>
              <w:t>[ ]</w:t>
            </w:r>
            <w:r w:rsidRPr="00441372">
              <w:rPr>
                <w:b/>
              </w:rPr>
              <w:tab/>
              <w:t>All trading partners</w:t>
            </w:r>
            <w:r w:rsidRPr="0065690F">
              <w:t xml:space="preserve"> </w:t>
            </w:r>
          </w:p>
          <w:p w:rsidR="00EA4725" w:rsidRPr="00441372" w:rsidP="00441372" w14:paraId="222AF6EE" w14:textId="15F623AF">
            <w:pPr>
              <w:spacing w:after="120"/>
              <w:ind w:left="607" w:hanging="607"/>
              <w:rPr>
                <w:b/>
              </w:rPr>
            </w:pPr>
            <w:r w:rsidRPr="00441372">
              <w:rPr>
                <w:b/>
                <w:bCs/>
              </w:rPr>
              <w:t>[X]</w:t>
            </w:r>
            <w:r w:rsidRPr="00441372">
              <w:rPr>
                <w:b/>
                <w:bCs/>
              </w:rPr>
              <w:tab/>
              <w:t>Specific regions or countries:</w:t>
            </w:r>
            <w:r w:rsidRPr="0065690F">
              <w:rPr>
                <w:bCs/>
              </w:rPr>
              <w:t xml:space="preserve"> Angola; Benin; Burkina Faso; Burundi; Cabo</w:t>
            </w:r>
            <w:r w:rsidR="008C6725">
              <w:rPr>
                <w:bCs/>
              </w:rPr>
              <w:t> </w:t>
            </w:r>
            <w:r w:rsidRPr="0065690F">
              <w:rPr>
                <w:bCs/>
              </w:rPr>
              <w:t xml:space="preserve">Verde; Cameroon; Central African Republic; Chad; Congo; Côte d'Ivoire; </w:t>
            </w:r>
            <w:r w:rsidRPr="0065690F" w:rsidR="008C6725">
              <w:rPr>
                <w:bCs/>
              </w:rPr>
              <w:t xml:space="preserve">Eritrea; </w:t>
            </w:r>
            <w:r w:rsidRPr="0065690F">
              <w:rPr>
                <w:bCs/>
              </w:rPr>
              <w:t>Eswatini; Ethiopia; The Gambia; Ghana; Israel; Kenya; Madagascar; Malawi; Mali; Mauritius; Mozambique; Niger; Nigeria</w:t>
            </w:r>
            <w:r w:rsidRPr="0065690F" w:rsidR="008C6725">
              <w:rPr>
                <w:bCs/>
              </w:rPr>
              <w:t>; Réunion</w:t>
            </w:r>
            <w:r w:rsidRPr="0065690F">
              <w:rPr>
                <w:bCs/>
              </w:rPr>
              <w:t xml:space="preserve">; Rwanda; </w:t>
            </w:r>
            <w:r w:rsidRPr="0065690F" w:rsidR="008C6725">
              <w:rPr>
                <w:bCs/>
              </w:rPr>
              <w:t>Saint</w:t>
            </w:r>
            <w:r w:rsidR="008C6725">
              <w:rPr>
                <w:bCs/>
              </w:rPr>
              <w:t> </w:t>
            </w:r>
            <w:r w:rsidRPr="0065690F" w:rsidR="008C6725">
              <w:rPr>
                <w:bCs/>
              </w:rPr>
              <w:t xml:space="preserve">Helena; </w:t>
            </w:r>
            <w:r w:rsidRPr="0065690F">
              <w:rPr>
                <w:bCs/>
              </w:rPr>
              <w:t>Senegal; Sierra Leone; Somalia; South Africa; Sudan; Tanzania; Togo; Uganda; Zambia; Zimbabwe</w:t>
            </w:r>
          </w:p>
        </w:tc>
      </w:tr>
      <w:tr w14:paraId="65BF160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29B6D50"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5FBD6257" w14:textId="77777777">
            <w:pPr>
              <w:spacing w:before="120" w:after="120"/>
            </w:pPr>
            <w:r w:rsidRPr="00441372">
              <w:rPr>
                <w:b/>
              </w:rPr>
              <w:t>Title of the notified document:</w:t>
            </w:r>
            <w:r w:rsidRPr="0065690F">
              <w:t xml:space="preserve"> </w:t>
            </w:r>
            <w:r w:rsidRPr="0065690F">
              <w:t xml:space="preserve">Measures for </w:t>
            </w:r>
            <w:r w:rsidRPr="0065690F">
              <w:rPr>
                <w:i/>
                <w:iCs/>
              </w:rPr>
              <w:t>Rosa</w:t>
            </w:r>
            <w:r w:rsidRPr="0065690F">
              <w:t xml:space="preserve"> spp. plants to prevent the introduction of False Codling Moth (</w:t>
            </w:r>
            <w:r w:rsidRPr="0065690F">
              <w:rPr>
                <w:i/>
                <w:iCs/>
              </w:rPr>
              <w:t>Thaumatotibia leucotreta</w:t>
            </w:r>
            <w:r w:rsidRPr="0065690F">
              <w:t>)</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w:t>
            </w:r>
          </w:p>
          <w:p w:rsidR="00EA4725" w:rsidRPr="00441372" w:rsidP="00441372" w14:paraId="7F7279FF" w14:textId="77777777">
            <w:pPr>
              <w:spacing w:after="120"/>
            </w:pPr>
            <w:hyperlink r:id="rId4" w:tgtFrame="_blank" w:history="1">
              <w:r w:rsidRPr="00441372">
                <w:rPr>
                  <w:color w:val="0000FF"/>
                  <w:u w:val="single"/>
                </w:rPr>
                <w:t>https://members.wto.org/crnattachments/2025/SPS/KOR/25_02190_00_e.pdf</w:t>
              </w:r>
            </w:hyperlink>
          </w:p>
        </w:tc>
      </w:tr>
      <w:tr w14:paraId="27D233B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EBD2E69"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6AAA557F" w14:textId="77777777">
            <w:pPr>
              <w:spacing w:before="120" w:after="120"/>
            </w:pPr>
            <w:r w:rsidRPr="00441372">
              <w:rPr>
                <w:b/>
              </w:rPr>
              <w:t>Description of content:</w:t>
            </w:r>
            <w:r w:rsidRPr="0065690F">
              <w:t xml:space="preserve"> </w:t>
            </w:r>
            <w:r w:rsidRPr="0065690F">
              <w:t>The Animal and Plant Quarantine Agency (APQA), Ministry of Agriculture, Food and Rural Affair (MAFRA) in the Republic of Korea, has added host plants and distributed countries for the False Codling Moth (</w:t>
            </w:r>
            <w:r w:rsidRPr="0065690F">
              <w:rPr>
                <w:i/>
                <w:iCs/>
              </w:rPr>
              <w:t>Thaumatotibia leucotreta</w:t>
            </w:r>
            <w:r w:rsidRPr="0065690F">
              <w:t>), a prohibited quarantine pest in Korea, based on the results of a Pest Risk Analysis (PRA).</w:t>
            </w:r>
          </w:p>
          <w:p w:rsidR="00565F03" w:rsidRPr="0065690F" w:rsidP="00441372" w14:paraId="239EE3F2" w14:textId="777F54F2">
            <w:pPr>
              <w:spacing w:before="120" w:after="120"/>
            </w:pPr>
            <w:r w:rsidRPr="0065690F">
              <w:t xml:space="preserve">To prevent the introduction of False Codling Moth into Korea, APQA has decided to include </w:t>
            </w:r>
            <w:r w:rsidRPr="0065690F">
              <w:rPr>
                <w:i/>
                <w:iCs/>
              </w:rPr>
              <w:t>Rosa</w:t>
            </w:r>
            <w:r w:rsidRPr="0065690F">
              <w:t xml:space="preserve"> spp. plants (only if flowers or flower buds are attached) as host plants of False Codling Moth and prohibit the import of such host plants from the following areas where False Codling Moth is known to occur: Angola, Benin, Burkina Faso, Burundi, Cabo Verde, Cameroon, Central African Republic, Chad, Congo, Côte d'lvoire, Eritrea, Eswatini, Ethiopia, </w:t>
            </w:r>
            <w:r w:rsidRPr="0065690F" w:rsidR="008C6725">
              <w:t>The</w:t>
            </w:r>
            <w:r w:rsidR="008C6725">
              <w:t> </w:t>
            </w:r>
            <w:r w:rsidRPr="0065690F" w:rsidR="008C6725">
              <w:t xml:space="preserve">Gambia, </w:t>
            </w:r>
            <w:r w:rsidRPr="0065690F">
              <w:t>Ghana, Israel, Kenya, Madagascar, Malawi, Mali, Mauritius, Mozambique, Niger, Nigeria</w:t>
            </w:r>
            <w:r w:rsidRPr="0065690F" w:rsidR="008C6725">
              <w:t>, Réunion, Rwanda</w:t>
            </w:r>
            <w:r w:rsidRPr="0065690F">
              <w:t xml:space="preserve">, Saint Helena, Senegal, Sierra Leone, Somalia, South Africa, Sudan, Tanzania, </w:t>
            </w:r>
            <w:r w:rsidRPr="0065690F">
              <w:t>Togo</w:t>
            </w:r>
            <w:r w:rsidRPr="0065690F">
              <w:t>, Uganda, Zambia, Zimbabwe.</w:t>
            </w:r>
          </w:p>
          <w:p w:rsidR="00565F03" w:rsidRPr="0065690F" w:rsidP="00441372" w14:paraId="219B8997" w14:textId="77777777">
            <w:pPr>
              <w:spacing w:before="120" w:after="120"/>
            </w:pPr>
            <w:r w:rsidRPr="0065690F">
              <w:t xml:space="preserve">False Codling Moth is a serious pest that can cause significant damage to Korean agriculture. </w:t>
            </w:r>
            <w:r w:rsidRPr="0065690F">
              <w:rPr>
                <w:i/>
                <w:iCs/>
              </w:rPr>
              <w:t>Rosa</w:t>
            </w:r>
            <w:r w:rsidRPr="0065690F">
              <w:t xml:space="preserve"> spp. plants have been newly identified as host plants of False Codling Moth, and their flowers and flower buds have been identified as a primary pathway for False Codling Moth entry into Korea when imported.</w:t>
            </w:r>
          </w:p>
          <w:p w:rsidR="00565F03" w:rsidRPr="0065690F" w:rsidP="00441372" w14:paraId="66FA350D" w14:textId="6AEAB814">
            <w:pPr>
              <w:spacing w:before="120" w:after="120"/>
            </w:pPr>
            <w:r w:rsidRPr="0065690F">
              <w:t xml:space="preserve">This measure will be applied to consignments shipped on and after </w:t>
            </w:r>
            <w:r w:rsidR="008C6725">
              <w:t xml:space="preserve">1 </w:t>
            </w:r>
            <w:r w:rsidRPr="0065690F">
              <w:t xml:space="preserve">June </w:t>
            </w:r>
            <w:r w:rsidRPr="0065690F">
              <w:t>2025.</w:t>
            </w:r>
          </w:p>
        </w:tc>
      </w:tr>
      <w:tr w14:paraId="344B769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8C6725" w14:paraId="46163D28" w14:textId="77777777">
            <w:pPr>
              <w:keepNext/>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8C6725" w14:paraId="5E350D48" w14:textId="77777777">
            <w:pPr>
              <w:keepNext/>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14604F5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E128814"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37FB4AB2" w14:textId="77777777">
            <w:pPr>
              <w:spacing w:before="120" w:after="120"/>
            </w:pPr>
            <w:r w:rsidRPr="00441372">
              <w:rPr>
                <w:b/>
              </w:rPr>
              <w:t>Is there a relevant international standard? If so, identify the standard:</w:t>
            </w:r>
          </w:p>
          <w:p w:rsidR="00EA4725" w:rsidRPr="00441372" w:rsidP="00441372" w14:paraId="3E6D69ED"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06858C15" w14:textId="77777777">
            <w:pPr>
              <w:spacing w:after="120"/>
              <w:ind w:left="720" w:hanging="720"/>
              <w:rPr>
                <w:b/>
              </w:rPr>
            </w:pPr>
            <w:r w:rsidRPr="00441372">
              <w:rPr>
                <w:b/>
              </w:rPr>
              <w:t>[ ]</w:t>
            </w:r>
            <w:r w:rsidRPr="00441372">
              <w:rPr>
                <w:b/>
              </w:rPr>
              <w:tab/>
            </w:r>
            <w:r w:rsidRPr="00441372">
              <w:rPr>
                <w:b/>
              </w:rPr>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C5BB315" w14:textId="77777777">
            <w:pPr>
              <w:spacing w:after="120"/>
              <w:ind w:left="720" w:hanging="720"/>
              <w:rPr>
                <w:b/>
              </w:rPr>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ISPM 1, ISPM 8, ISPM 11 and ISPM 20</w:t>
            </w:r>
          </w:p>
          <w:p w:rsidR="00EA4725" w:rsidRPr="00441372" w:rsidP="00441372" w14:paraId="74F201F8" w14:textId="77777777">
            <w:pPr>
              <w:spacing w:after="120"/>
              <w:ind w:left="720" w:hanging="720"/>
              <w:rPr>
                <w:b/>
              </w:rPr>
            </w:pPr>
            <w:r w:rsidRPr="00441372">
              <w:rPr>
                <w:b/>
              </w:rPr>
              <w:t>[ ]</w:t>
            </w:r>
            <w:r w:rsidRPr="00441372">
              <w:rPr>
                <w:b/>
              </w:rPr>
              <w:tab/>
              <w:t>None</w:t>
            </w:r>
          </w:p>
          <w:p w:rsidR="00EA4725" w:rsidRPr="00441372" w:rsidP="00441372" w14:paraId="03428307" w14:textId="77777777">
            <w:pPr>
              <w:spacing w:after="120"/>
              <w:rPr>
                <w:b/>
              </w:rPr>
            </w:pPr>
            <w:r w:rsidRPr="00441372">
              <w:rPr>
                <w:b/>
              </w:rPr>
              <w:t xml:space="preserve">Does this proposed regulation conform to the relevant international standard? </w:t>
            </w:r>
          </w:p>
          <w:p w:rsidR="00EA4725" w:rsidRPr="00441372" w:rsidP="00441372" w14:paraId="29A967CE" w14:textId="77777777">
            <w:pPr>
              <w:spacing w:after="120"/>
              <w:rPr>
                <w:b/>
              </w:rPr>
            </w:pPr>
            <w:r w:rsidRPr="00441372">
              <w:rPr>
                <w:b/>
              </w:rPr>
              <w:t>[X] Yes   [ ] No</w:t>
            </w:r>
          </w:p>
          <w:p w:rsidR="00EA4725" w:rsidRPr="00441372" w:rsidP="00441372" w14:paraId="63000F85" w14:textId="77777777">
            <w:pPr>
              <w:spacing w:after="120"/>
            </w:pPr>
            <w:r w:rsidRPr="00441372">
              <w:rPr>
                <w:b/>
              </w:rPr>
              <w:t>If no, describe, whenever possible, how and why it deviates from the international standard:</w:t>
            </w:r>
            <w:r w:rsidRPr="0065690F">
              <w:t xml:space="preserve"> </w:t>
            </w:r>
          </w:p>
        </w:tc>
      </w:tr>
      <w:tr w14:paraId="036DE9E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DCF7C6A"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2BE4CBDF"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138F140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AB4009E"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568866DE"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 June 2025</w:t>
            </w:r>
          </w:p>
          <w:p w:rsidR="00EA4725" w:rsidRPr="00441372" w:rsidP="00441372" w14:paraId="49DF38B3"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 June 2025</w:t>
            </w:r>
          </w:p>
        </w:tc>
      </w:tr>
      <w:tr w14:paraId="38B96A5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2FF3032"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42E8D31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 June 2025</w:t>
            </w:r>
          </w:p>
          <w:p w:rsidR="00EA4725" w:rsidRPr="00441372" w:rsidP="00441372" w14:paraId="78F70CF7" w14:textId="77777777">
            <w:pPr>
              <w:spacing w:after="120"/>
              <w:ind w:left="607" w:hanging="607"/>
              <w:rPr>
                <w:b/>
              </w:rPr>
            </w:pPr>
            <w:r w:rsidRPr="00441372">
              <w:rPr>
                <w:b/>
              </w:rPr>
              <w:t>[ ]</w:t>
            </w:r>
            <w:r w:rsidRPr="00441372">
              <w:rPr>
                <w:b/>
              </w:rPr>
              <w:tab/>
              <w:t>Trade facilitating measure</w:t>
            </w:r>
            <w:r w:rsidRPr="0065690F">
              <w:t xml:space="preserve"> </w:t>
            </w:r>
          </w:p>
        </w:tc>
      </w:tr>
      <w:tr w14:paraId="229FE27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C31B3AC"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59C69112"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17 May 2025</w:t>
            </w:r>
          </w:p>
          <w:p w:rsidR="00EA4725" w:rsidRPr="00441372" w:rsidP="00441372" w14:paraId="31B8333C"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565F03" w:rsidRPr="0065690F" w:rsidP="00441372" w14:paraId="02925A85" w14:textId="1486A1D7">
            <w:r w:rsidRPr="0065690F">
              <w:t>Ministry of Agriculture, Food and Rural Affairs</w:t>
            </w:r>
            <w:r w:rsidRPr="0065690F">
              <w:t>/MAFRA</w:t>
            </w:r>
          </w:p>
          <w:p w:rsidR="00565F03" w:rsidRPr="0065690F" w:rsidP="00441372" w14:paraId="43A74C00" w14:textId="77777777">
            <w:r w:rsidRPr="0065690F">
              <w:t>94 Dasom2-ro, Government Complex-Sejong, Sejong-si, 30110, Republic of Korea</w:t>
            </w:r>
          </w:p>
          <w:p w:rsidR="00565F03" w:rsidRPr="0065690F" w:rsidP="00441372" w14:paraId="041B71E0" w14:textId="20364906">
            <w:r w:rsidRPr="0065690F">
              <w:t>Tel: +(82 44) 201</w:t>
            </w:r>
            <w:r w:rsidR="008C4A2A">
              <w:t xml:space="preserve"> </w:t>
            </w:r>
            <w:r w:rsidRPr="0065690F">
              <w:t>2080/2081</w:t>
            </w:r>
          </w:p>
          <w:p w:rsidR="00565F03" w:rsidRPr="0065690F" w:rsidP="00441372" w14:paraId="2BEC48A3" w14:textId="291DF15D">
            <w:r w:rsidRPr="0065690F">
              <w:t>Fax: +(82 44) 868</w:t>
            </w:r>
            <w:r w:rsidR="008C4A2A">
              <w:t xml:space="preserve"> </w:t>
            </w:r>
            <w:r w:rsidRPr="0065690F">
              <w:t>0449</w:t>
            </w:r>
          </w:p>
          <w:p w:rsidR="00565F03" w:rsidRPr="0065690F" w:rsidP="00441372" w14:paraId="22AB59C7" w14:textId="77777777">
            <w:pPr>
              <w:spacing w:after="120"/>
            </w:pPr>
            <w:r w:rsidRPr="0065690F">
              <w:t xml:space="preserve">E-mail: </w:t>
            </w:r>
            <w:hyperlink r:id="rId5" w:history="1">
              <w:r w:rsidRPr="0065690F">
                <w:rPr>
                  <w:color w:val="0000FF"/>
                  <w:u w:val="single"/>
                </w:rPr>
                <w:t>wtoagri@korea.kr</w:t>
              </w:r>
            </w:hyperlink>
          </w:p>
        </w:tc>
      </w:tr>
      <w:tr w14:paraId="52A7DEDD"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6AC09BEA"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7A2A5D49"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4649AE55" w14:textId="0BFB6BBB">
            <w:pPr>
              <w:keepNext/>
              <w:keepLines/>
              <w:rPr>
                <w:bCs/>
              </w:rPr>
            </w:pPr>
            <w:r w:rsidRPr="0065690F">
              <w:rPr>
                <w:bCs/>
              </w:rPr>
              <w:t>Ministry of Agriculture, Food and Rural Affairs</w:t>
            </w:r>
            <w:r w:rsidRPr="0065690F">
              <w:rPr>
                <w:bCs/>
              </w:rPr>
              <w:t>/MAFRA</w:t>
            </w:r>
          </w:p>
          <w:p w:rsidR="00EA4725" w:rsidRPr="0065690F" w:rsidP="00F3021D" w14:paraId="13B1D39D" w14:textId="77777777">
            <w:pPr>
              <w:keepNext/>
              <w:keepLines/>
              <w:rPr>
                <w:bCs/>
              </w:rPr>
            </w:pPr>
            <w:r w:rsidRPr="0065690F">
              <w:rPr>
                <w:bCs/>
              </w:rPr>
              <w:t>94 Dasom2-ro, Government Complex-Sejong, Sejong-si, 30110, Republic of Korea</w:t>
            </w:r>
          </w:p>
          <w:p w:rsidR="00EA4725" w:rsidRPr="0065690F" w:rsidP="00F3021D" w14:paraId="280FF49F" w14:textId="00EE9C02">
            <w:pPr>
              <w:keepNext/>
              <w:keepLines/>
              <w:rPr>
                <w:bCs/>
              </w:rPr>
            </w:pPr>
            <w:r w:rsidRPr="0065690F">
              <w:rPr>
                <w:bCs/>
              </w:rPr>
              <w:t>Tel: +(82 44) 201</w:t>
            </w:r>
            <w:r w:rsidR="008C4A2A">
              <w:rPr>
                <w:bCs/>
              </w:rPr>
              <w:t xml:space="preserve"> </w:t>
            </w:r>
            <w:r w:rsidRPr="0065690F">
              <w:rPr>
                <w:bCs/>
              </w:rPr>
              <w:t>2080/2081</w:t>
            </w:r>
          </w:p>
          <w:p w:rsidR="00EA4725" w:rsidRPr="0065690F" w:rsidP="00F3021D" w14:paraId="07282F4A" w14:textId="243E24FB">
            <w:pPr>
              <w:keepNext/>
              <w:keepLines/>
              <w:rPr>
                <w:bCs/>
              </w:rPr>
            </w:pPr>
            <w:r w:rsidRPr="0065690F">
              <w:rPr>
                <w:bCs/>
              </w:rPr>
              <w:t>Fax: +(82 44) 868</w:t>
            </w:r>
            <w:r w:rsidR="008C4A2A">
              <w:rPr>
                <w:bCs/>
              </w:rPr>
              <w:t xml:space="preserve"> </w:t>
            </w:r>
            <w:r w:rsidRPr="0065690F">
              <w:rPr>
                <w:bCs/>
              </w:rPr>
              <w:t>0449</w:t>
            </w:r>
          </w:p>
          <w:p w:rsidR="00EA4725" w:rsidRPr="0065690F" w:rsidP="00F3021D" w14:paraId="2BAACDDA" w14:textId="77777777">
            <w:pPr>
              <w:keepNext/>
              <w:keepLines/>
              <w:spacing w:after="120"/>
              <w:rPr>
                <w:bCs/>
              </w:rPr>
            </w:pPr>
            <w:r w:rsidRPr="0065690F">
              <w:rPr>
                <w:bCs/>
              </w:rPr>
              <w:t xml:space="preserve">E-mail: </w:t>
            </w:r>
            <w:hyperlink r:id="rId5" w:history="1">
              <w:r w:rsidRPr="0065690F">
                <w:rPr>
                  <w:bCs/>
                  <w:color w:val="0000FF"/>
                  <w:u w:val="single"/>
                </w:rPr>
                <w:t>wtoagri@korea.kr</w:t>
              </w:r>
            </w:hyperlink>
          </w:p>
        </w:tc>
      </w:tr>
    </w:tbl>
    <w:p w:rsidR="007141CF" w:rsidRPr="00441372" w:rsidP="00441372" w14:paraId="0D1DA6BF" w14:textId="77777777"/>
    <w:sectPr w:rsidSect="008C6725">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C6725" w:rsidP="008C6725" w14:paraId="70A8E768" w14:textId="6C6F7FA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C6725" w:rsidP="008C6725" w14:paraId="2EA81C97" w14:textId="0B7DAE2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9B265C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6725" w:rsidRPr="008C6725" w:rsidP="008C6725" w14:paraId="7970B436" w14:textId="77777777">
    <w:pPr>
      <w:pStyle w:val="Header"/>
      <w:pBdr>
        <w:bottom w:val="single" w:sz="4" w:space="1" w:color="auto"/>
      </w:pBdr>
      <w:tabs>
        <w:tab w:val="clear" w:pos="4513"/>
        <w:tab w:val="clear" w:pos="9027"/>
      </w:tabs>
      <w:jc w:val="center"/>
    </w:pPr>
    <w:r w:rsidRPr="008C6725">
      <w:t>G/SPS/N/KOR/821</w:t>
    </w:r>
  </w:p>
  <w:p w:rsidR="008C6725" w:rsidRPr="008C6725" w:rsidP="008C6725" w14:paraId="6B597336" w14:textId="77777777">
    <w:pPr>
      <w:pStyle w:val="Header"/>
      <w:pBdr>
        <w:bottom w:val="single" w:sz="4" w:space="1" w:color="auto"/>
      </w:pBdr>
      <w:tabs>
        <w:tab w:val="clear" w:pos="4513"/>
        <w:tab w:val="clear" w:pos="9027"/>
      </w:tabs>
      <w:jc w:val="center"/>
    </w:pPr>
  </w:p>
  <w:p w:rsidR="008C6725" w:rsidRPr="008C6725" w:rsidP="008C6725" w14:paraId="5A5F5732" w14:textId="73BE6C9B">
    <w:pPr>
      <w:pStyle w:val="Header"/>
      <w:pBdr>
        <w:bottom w:val="single" w:sz="4" w:space="1" w:color="auto"/>
      </w:pBdr>
      <w:tabs>
        <w:tab w:val="clear" w:pos="4513"/>
        <w:tab w:val="clear" w:pos="9027"/>
      </w:tabs>
      <w:jc w:val="center"/>
    </w:pPr>
    <w:r w:rsidRPr="008C6725">
      <w:t xml:space="preserve">- </w:t>
    </w:r>
    <w:r w:rsidRPr="008C6725">
      <w:fldChar w:fldCharType="begin"/>
    </w:r>
    <w:r w:rsidRPr="008C6725">
      <w:instrText xml:space="preserve"> PAGE </w:instrText>
    </w:r>
    <w:r w:rsidRPr="008C6725">
      <w:fldChar w:fldCharType="separate"/>
    </w:r>
    <w:r w:rsidRPr="008C6725">
      <w:t>2</w:t>
    </w:r>
    <w:r w:rsidRPr="008C6725">
      <w:fldChar w:fldCharType="end"/>
    </w:r>
    <w:r w:rsidRPr="008C6725">
      <w:t xml:space="preserve"> -</w:t>
    </w:r>
  </w:p>
  <w:p w:rsidR="00EA4725" w:rsidRPr="008C6725" w:rsidP="008C6725" w14:paraId="79F696AF" w14:textId="11AAA3E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6725" w:rsidRPr="008C6725" w:rsidP="008C6725" w14:paraId="20E9223C" w14:textId="77777777">
    <w:pPr>
      <w:pStyle w:val="Header"/>
      <w:pBdr>
        <w:bottom w:val="single" w:sz="4" w:space="1" w:color="auto"/>
      </w:pBdr>
      <w:tabs>
        <w:tab w:val="clear" w:pos="4513"/>
        <w:tab w:val="clear" w:pos="9027"/>
      </w:tabs>
      <w:jc w:val="center"/>
    </w:pPr>
    <w:r w:rsidRPr="008C6725">
      <w:t>G/SPS/N/KOR/821</w:t>
    </w:r>
  </w:p>
  <w:p w:rsidR="008C6725" w:rsidRPr="008C6725" w:rsidP="008C6725" w14:paraId="7F5597BA" w14:textId="77777777">
    <w:pPr>
      <w:pStyle w:val="Header"/>
      <w:pBdr>
        <w:bottom w:val="single" w:sz="4" w:space="1" w:color="auto"/>
      </w:pBdr>
      <w:tabs>
        <w:tab w:val="clear" w:pos="4513"/>
        <w:tab w:val="clear" w:pos="9027"/>
      </w:tabs>
      <w:jc w:val="center"/>
    </w:pPr>
  </w:p>
  <w:p w:rsidR="008C6725" w:rsidRPr="008C6725" w:rsidP="008C6725" w14:paraId="76B3FD30" w14:textId="2AD3183D">
    <w:pPr>
      <w:pStyle w:val="Header"/>
      <w:pBdr>
        <w:bottom w:val="single" w:sz="4" w:space="1" w:color="auto"/>
      </w:pBdr>
      <w:tabs>
        <w:tab w:val="clear" w:pos="4513"/>
        <w:tab w:val="clear" w:pos="9027"/>
      </w:tabs>
      <w:jc w:val="center"/>
    </w:pPr>
    <w:r w:rsidRPr="008C6725">
      <w:t xml:space="preserve">- </w:t>
    </w:r>
    <w:r w:rsidRPr="008C6725">
      <w:fldChar w:fldCharType="begin"/>
    </w:r>
    <w:r w:rsidRPr="008C6725">
      <w:instrText xml:space="preserve"> PAGE </w:instrText>
    </w:r>
    <w:r w:rsidRPr="008C6725">
      <w:fldChar w:fldCharType="separate"/>
    </w:r>
    <w:r w:rsidRPr="008C6725">
      <w:rPr>
        <w:noProof/>
      </w:rPr>
      <w:t>2</w:t>
    </w:r>
    <w:r w:rsidRPr="008C6725">
      <w:fldChar w:fldCharType="end"/>
    </w:r>
    <w:r w:rsidRPr="008C6725">
      <w:t xml:space="preserve"> -</w:t>
    </w:r>
  </w:p>
  <w:p w:rsidR="00EA4725" w:rsidRPr="008C6725" w:rsidP="008C6725" w14:paraId="4595129B" w14:textId="0C821D8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EEB0C9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D66711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E0E8AAE" w14:textId="3887CC18">
          <w:pPr>
            <w:jc w:val="right"/>
            <w:rPr>
              <w:b/>
              <w:color w:val="FF0000"/>
              <w:szCs w:val="16"/>
            </w:rPr>
          </w:pPr>
          <w:r>
            <w:rPr>
              <w:b/>
              <w:color w:val="FF0000"/>
              <w:szCs w:val="16"/>
            </w:rPr>
            <w:t xml:space="preserve"> </w:t>
          </w:r>
        </w:p>
      </w:tc>
    </w:tr>
    <w:bookmarkEnd w:id="0"/>
    <w:tr w14:paraId="1B67582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A4E5BA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1B1F50B1" w14:textId="77777777">
          <w:pPr>
            <w:jc w:val="right"/>
            <w:rPr>
              <w:b/>
              <w:szCs w:val="16"/>
            </w:rPr>
          </w:pPr>
        </w:p>
      </w:tc>
    </w:tr>
    <w:tr w14:paraId="4B58220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6AE1022" w14:textId="77777777">
          <w:pPr>
            <w:jc w:val="left"/>
            <w:rPr>
              <w:noProof/>
              <w:lang w:eastAsia="en-GB"/>
            </w:rPr>
          </w:pPr>
        </w:p>
      </w:tc>
      <w:tc>
        <w:tcPr>
          <w:tcW w:w="5448" w:type="dxa"/>
          <w:gridSpan w:val="2"/>
          <w:shd w:val="clear" w:color="auto" w:fill="FFFFFF"/>
          <w:tcMar>
            <w:left w:w="108" w:type="dxa"/>
            <w:right w:w="108" w:type="dxa"/>
          </w:tcMar>
        </w:tcPr>
        <w:p w:rsidR="008C6725" w:rsidP="00656ABC" w14:paraId="25C8ECBD" w14:textId="77777777">
          <w:pPr>
            <w:jc w:val="right"/>
            <w:rPr>
              <w:b/>
              <w:szCs w:val="16"/>
            </w:rPr>
          </w:pPr>
          <w:bookmarkStart w:id="1" w:name="bmkSymbols"/>
          <w:r>
            <w:rPr>
              <w:b/>
              <w:szCs w:val="16"/>
            </w:rPr>
            <w:t>G/SPS/N/KOR/821</w:t>
          </w:r>
        </w:p>
        <w:bookmarkEnd w:id="1"/>
        <w:p w:rsidR="00656ABC" w:rsidRPr="00EA4725" w:rsidP="00656ABC" w14:paraId="2D164B6B" w14:textId="76C95B85">
          <w:pPr>
            <w:jc w:val="right"/>
            <w:rPr>
              <w:b/>
              <w:szCs w:val="16"/>
            </w:rPr>
          </w:pPr>
        </w:p>
      </w:tc>
    </w:tr>
    <w:tr w14:paraId="076F54F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F1D9446" w14:textId="77777777"/>
      </w:tc>
      <w:tc>
        <w:tcPr>
          <w:tcW w:w="5448" w:type="dxa"/>
          <w:gridSpan w:val="2"/>
          <w:shd w:val="clear" w:color="auto" w:fill="FFFFFF"/>
          <w:tcMar>
            <w:left w:w="108" w:type="dxa"/>
            <w:right w:w="108" w:type="dxa"/>
          </w:tcMar>
          <w:vAlign w:val="center"/>
        </w:tcPr>
        <w:p w:rsidR="00ED54E0" w:rsidRPr="00EA4725" w:rsidP="00422B6F" w14:paraId="7CCE0A55" w14:textId="77777777">
          <w:pPr>
            <w:jc w:val="right"/>
            <w:rPr>
              <w:szCs w:val="16"/>
            </w:rPr>
          </w:pPr>
          <w:bookmarkStart w:id="2" w:name="spsDateDistribution"/>
          <w:bookmarkStart w:id="3" w:name="bmkDate"/>
          <w:bookmarkEnd w:id="2"/>
          <w:r w:rsidRPr="00EA4725">
            <w:rPr>
              <w:szCs w:val="16"/>
            </w:rPr>
            <w:t>18 March 2025</w:t>
          </w:r>
          <w:bookmarkEnd w:id="3"/>
        </w:p>
      </w:tc>
    </w:tr>
    <w:tr w14:paraId="1AB333A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51B6BC2" w14:textId="77777777">
          <w:pPr>
            <w:jc w:val="left"/>
            <w:rPr>
              <w:b/>
            </w:rPr>
          </w:pPr>
          <w:bookmarkStart w:id="4" w:name="bmkSerial"/>
          <w:r>
            <w:rPr>
              <w:b w:val="0"/>
              <w:color w:val="FF0000"/>
            </w:rPr>
            <w:t>(25-1933)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801DE2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CEC0C7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7D0CF07" w14:textId="78CC1BC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0A31F13" w14:textId="213167BA">
          <w:pPr>
            <w:jc w:val="right"/>
            <w:rPr>
              <w:bCs/>
              <w:szCs w:val="18"/>
            </w:rPr>
          </w:pPr>
          <w:bookmarkStart w:id="7" w:name="bmkLanguage"/>
          <w:r>
            <w:rPr>
              <w:bCs/>
              <w:szCs w:val="18"/>
            </w:rPr>
            <w:t>Original: English</w:t>
          </w:r>
          <w:bookmarkEnd w:id="7"/>
        </w:p>
      </w:tc>
    </w:tr>
  </w:tbl>
  <w:p w:rsidR="00ED54E0" w:rsidRPr="00441372" w14:paraId="26A6448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30234251">
    <w:abstractNumId w:val="9"/>
  </w:num>
  <w:num w:numId="2" w16cid:durableId="717244840">
    <w:abstractNumId w:val="7"/>
  </w:num>
  <w:num w:numId="3" w16cid:durableId="1247764839">
    <w:abstractNumId w:val="6"/>
  </w:num>
  <w:num w:numId="4" w16cid:durableId="833954085">
    <w:abstractNumId w:val="5"/>
  </w:num>
  <w:num w:numId="5" w16cid:durableId="220291668">
    <w:abstractNumId w:val="4"/>
  </w:num>
  <w:num w:numId="6" w16cid:durableId="1274093199">
    <w:abstractNumId w:val="12"/>
  </w:num>
  <w:num w:numId="7" w16cid:durableId="1790663655">
    <w:abstractNumId w:val="11"/>
  </w:num>
  <w:num w:numId="8" w16cid:durableId="588272557">
    <w:abstractNumId w:val="10"/>
  </w:num>
  <w:num w:numId="9" w16cid:durableId="19875112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4625959">
    <w:abstractNumId w:val="13"/>
  </w:num>
  <w:num w:numId="11" w16cid:durableId="387921723">
    <w:abstractNumId w:val="8"/>
  </w:num>
  <w:num w:numId="12" w16cid:durableId="875433108">
    <w:abstractNumId w:val="3"/>
  </w:num>
  <w:num w:numId="13" w16cid:durableId="347299170">
    <w:abstractNumId w:val="2"/>
  </w:num>
  <w:num w:numId="14" w16cid:durableId="44306041">
    <w:abstractNumId w:val="1"/>
  </w:num>
  <w:num w:numId="15" w16cid:durableId="309020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65F03"/>
    <w:rsid w:val="0057489D"/>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C4A2A"/>
    <w:rsid w:val="008C672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271E4"/>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B11078C"/>
  <w15:docId w15:val="{C99A0810-F044-4E72-ADB6-4CE8785AF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8C6725"/>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KOR/25_02190_00_e.pdf" TargetMode="External" /><Relationship Id="rId5" Type="http://schemas.openxmlformats.org/officeDocument/2006/relationships/hyperlink" Target="mailto:wtoagri@korea.k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13</cp:revision>
  <dcterms:created xsi:type="dcterms:W3CDTF">2017-07-03T11:19:00Z</dcterms:created>
  <dcterms:modified xsi:type="dcterms:W3CDTF">2025-03-18T09:21:00Z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G/SPS/N/KOR/821</vt:lpwstr>
  </property>
</Properties>
</file>