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73378C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7BEDC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AC1B4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9EDE6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56C752C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E9E6B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2D707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41852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706835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9300D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94D2D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Frejol chino grano (</w:t>
            </w:r>
            <w:r w:rsidRPr="00A834A1">
              <w:rPr>
                <w:i/>
                <w:iCs/>
              </w:rPr>
              <w:t>Vigna radiata</w:t>
            </w:r>
            <w:r w:rsidRPr="00A834A1">
              <w:t>) (Código del SA: 071331)</w:t>
            </w:r>
          </w:p>
        </w:tc>
      </w:tr>
      <w:tr w14:paraId="2987C6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E1007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DB0F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0E7AAE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2956D1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Argentina</w:t>
            </w:r>
          </w:p>
        </w:tc>
      </w:tr>
      <w:tr w14:paraId="6E189A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DCDBB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E50C2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el establecimiento de requisitos fitosanitarios de necesario cumplimiento en la importación de grano de frejol chino (</w:t>
            </w:r>
            <w:r w:rsidRPr="00A834A1">
              <w:rPr>
                <w:i/>
                <w:iCs/>
              </w:rPr>
              <w:t>Vigna radiata</w:t>
            </w:r>
            <w:r w:rsidRPr="00A834A1">
              <w:t>) de origen y procedencia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D0F77B4" w14:textId="77777777">
            <w:pPr>
              <w:spacing w:after="120"/>
            </w:pPr>
            <w:r w:rsidRPr="00DA2000">
              <w:t xml:space="preserve">El texto lo puede descargar de la página web del SENASA, cuya ruta es la siguiente: </w:t>
            </w:r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256FF7D4" w14:textId="77777777">
            <w:r w:rsidRPr="00DA2000">
              <w:t>(disponible en español)</w:t>
            </w:r>
          </w:p>
          <w:p w:rsidR="00B91FF3" w:rsidRPr="00DA2000" w:rsidP="00DA2000" w14:paraId="538345C6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https://members.wto.org/crnattachments/2025/SPS/PER/25_02126_00_s.pdf</w:t>
              </w:r>
            </w:hyperlink>
          </w:p>
        </w:tc>
      </w:tr>
      <w:tr w14:paraId="683930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FAEE2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8E1E9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pone a consulta pública el proyecto de Resolución Directoral que establece los requisitos fitosanitarios para la importación al Perú de grano de frejol chino (</w:t>
            </w:r>
            <w:r w:rsidRPr="00A834A1">
              <w:rPr>
                <w:i/>
                <w:iCs/>
              </w:rPr>
              <w:t>Vigna radiata</w:t>
            </w:r>
            <w:r w:rsidRPr="00A834A1">
              <w:t>) de origen y procedencia Argentina, una vez finalizado el análisis de riesgo de plagas correspondiente.</w:t>
            </w:r>
          </w:p>
        </w:tc>
      </w:tr>
      <w:tr w14:paraId="2F28F1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0557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02E57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6F487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C57F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CBC12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ABD265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574D4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0977A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NIMF</w:t>
            </w:r>
            <w:r w:rsidRPr="00A834A1">
              <w:t xml:space="preserve"> Nos. 1, 2, 11, 20 y 21.</w:t>
            </w:r>
          </w:p>
          <w:p w:rsidR="00B91FF3" w:rsidRPr="00DA2000" w:rsidP="00A346D1" w14:paraId="3C3F7E1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AD4CB9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9413A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BC31B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71EA6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01D56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641FA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A728B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F5BAF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1287C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CEF7BF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14EFF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52AAF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74DF1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 Peruano.</w:t>
            </w:r>
          </w:p>
          <w:p w:rsidR="00B91FF3" w:rsidRPr="00DA2000" w:rsidP="00DA2000" w14:paraId="039EE1F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74BBC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A8908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BE0FF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abril de 2025</w:t>
            </w:r>
          </w:p>
          <w:p w:rsidR="00B91FF3" w:rsidRPr="00DA2000" w:rsidP="00DA2000" w14:paraId="1D7687F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8D877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F9B4C3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3C72FA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56431" w:rsidRPr="00A834A1" w:rsidP="000D29D0" w14:paraId="6B7BB517" w14:textId="77777777">
            <w:pPr>
              <w:keepNext/>
              <w:keepLines/>
            </w:pPr>
            <w:r w:rsidRPr="00A834A1">
              <w:t xml:space="preserve">Nely </w:t>
            </w:r>
            <w:r w:rsidRPr="00A834A1">
              <w:t>Wilcas</w:t>
            </w:r>
            <w:r w:rsidRPr="00A834A1">
              <w:t xml:space="preserve"> Márquez</w:t>
            </w:r>
          </w:p>
          <w:p w:rsidR="00256431" w:rsidRPr="00A834A1" w:rsidP="000D29D0" w14:paraId="03DF1FA1" w14:textId="77777777">
            <w:pPr>
              <w:keepNext/>
              <w:keepLines/>
            </w:pPr>
            <w:r w:rsidRPr="00A834A1">
              <w:t>Directora de Subdirección de Cuarentena Vegetal</w:t>
            </w:r>
          </w:p>
          <w:p w:rsidR="00256431" w:rsidRPr="00A834A1" w:rsidP="000D29D0" w14:paraId="21CD2919" w14:textId="77777777">
            <w:pPr>
              <w:keepNext/>
              <w:keepLines/>
            </w:pPr>
            <w:r w:rsidRPr="00A834A1">
              <w:t>SENASA Av. La Molina No. 1915, Lima 12, Lima, Perú</w:t>
            </w:r>
          </w:p>
          <w:p w:rsidR="00256431" w:rsidRPr="00A834A1" w:rsidP="000D29D0" w14:paraId="56AE741B" w14:textId="08055C10">
            <w:pPr>
              <w:keepNext/>
              <w:keepLines/>
            </w:pPr>
            <w:r w:rsidRPr="00A834A1">
              <w:t>Tel: (+51) 1313 3300, Ext. 6120</w:t>
            </w:r>
          </w:p>
          <w:p w:rsidR="00256431" w:rsidRPr="00A834A1" w:rsidP="000D29D0" w14:paraId="7DA90958" w14:textId="50A98DD4">
            <w:pPr>
              <w:keepNext/>
              <w:keepLines/>
              <w:spacing w:after="120"/>
            </w:pPr>
            <w:r w:rsidRPr="00A834A1">
              <w:t>Correo electrónico</w:t>
            </w:r>
            <w:r>
              <w:t>s</w:t>
            </w:r>
            <w:r w:rsidRPr="00A834A1">
              <w:t xml:space="preserve">: </w:t>
            </w:r>
            <w:hyperlink r:id="rId7" w:history="1">
              <w:r w:rsidRPr="00A834A1">
                <w:rPr>
                  <w:color w:val="0000FF"/>
                  <w:u w:val="single"/>
                </w:rPr>
                <w:t>nwilcas@senasa.gob.pe</w:t>
              </w:r>
            </w:hyperlink>
            <w:r w:rsidRPr="00A834A1">
              <w:t xml:space="preserve">, </w:t>
            </w:r>
            <w:hyperlink r:id="rId8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036D06CD" w14:textId="77777777"/>
    <w:sectPr w:rsidSect="00F477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477B1" w:rsidP="00F477B1" w14:paraId="0F1E053F" w14:textId="43A3DC2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477B1" w:rsidP="00F477B1" w14:paraId="00E00A05" w14:textId="3669552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02CE1A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77B1" w:rsidRPr="00F477B1" w:rsidP="00F477B1" w14:paraId="7555B1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77B1">
      <w:t>G/</w:t>
    </w:r>
    <w:r w:rsidRPr="00F477B1">
      <w:t>SPS</w:t>
    </w:r>
    <w:r w:rsidRPr="00F477B1">
      <w:t>/N/PER/1077</w:t>
    </w:r>
  </w:p>
  <w:p w:rsidR="00F477B1" w:rsidRPr="00F477B1" w:rsidP="00F477B1" w14:paraId="07B921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77B1" w:rsidRPr="00F477B1" w:rsidP="00F477B1" w14:paraId="2325B809" w14:textId="738D1D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77B1">
      <w:t xml:space="preserve">- </w:t>
    </w:r>
    <w:r w:rsidRPr="00F477B1">
      <w:fldChar w:fldCharType="begin"/>
    </w:r>
    <w:r w:rsidRPr="00F477B1">
      <w:instrText xml:space="preserve"> PAGE </w:instrText>
    </w:r>
    <w:r w:rsidRPr="00F477B1">
      <w:fldChar w:fldCharType="separate"/>
    </w:r>
    <w:r w:rsidRPr="00F477B1">
      <w:t>2</w:t>
    </w:r>
    <w:r w:rsidRPr="00F477B1">
      <w:fldChar w:fldCharType="end"/>
    </w:r>
    <w:r w:rsidRPr="00F477B1">
      <w:t xml:space="preserve"> -</w:t>
    </w:r>
  </w:p>
  <w:p w:rsidR="00B91FF3" w:rsidRPr="00F477B1" w:rsidP="00F477B1" w14:paraId="5B15E6B8" w14:textId="1E40486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77B1" w:rsidRPr="00F477B1" w:rsidP="00F477B1" w14:paraId="6E5DAC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77B1">
      <w:t>G/</w:t>
    </w:r>
    <w:r w:rsidRPr="00F477B1">
      <w:t>SPS</w:t>
    </w:r>
    <w:r w:rsidRPr="00F477B1">
      <w:t>/N/PER/1077</w:t>
    </w:r>
  </w:p>
  <w:p w:rsidR="00F477B1" w:rsidRPr="00F477B1" w:rsidP="00F477B1" w14:paraId="78C450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77B1" w:rsidRPr="00F477B1" w:rsidP="00F477B1" w14:paraId="1199DC57" w14:textId="1AB3A4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77B1">
      <w:t xml:space="preserve">- </w:t>
    </w:r>
    <w:r w:rsidRPr="00F477B1">
      <w:fldChar w:fldCharType="begin"/>
    </w:r>
    <w:r w:rsidRPr="00F477B1">
      <w:instrText xml:space="preserve"> PAGE </w:instrText>
    </w:r>
    <w:r w:rsidRPr="00F477B1">
      <w:fldChar w:fldCharType="separate"/>
    </w:r>
    <w:r w:rsidRPr="00F477B1">
      <w:rPr>
        <w:noProof/>
      </w:rPr>
      <w:t>2</w:t>
    </w:r>
    <w:r w:rsidRPr="00F477B1">
      <w:fldChar w:fldCharType="end"/>
    </w:r>
    <w:r w:rsidRPr="00F477B1">
      <w:t xml:space="preserve"> -</w:t>
    </w:r>
  </w:p>
  <w:p w:rsidR="00DD65B2" w:rsidRPr="00F477B1" w:rsidP="00F477B1" w14:paraId="6002A34F" w14:textId="00427BF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FD099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987E4B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D5F16DD" w14:textId="641DBF5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E91C8B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6659BF" w14:textId="7AA690B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A8DD784" w14:textId="77777777">
          <w:pPr>
            <w:jc w:val="right"/>
            <w:rPr>
              <w:b/>
              <w:szCs w:val="18"/>
            </w:rPr>
          </w:pPr>
        </w:p>
      </w:tc>
    </w:tr>
    <w:tr w14:paraId="1D0AE12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CD94D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477B1" w:rsidP="00043017" w14:paraId="1CBD34C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/N/PER/1077</w:t>
          </w:r>
        </w:p>
        <w:bookmarkEnd w:id="1"/>
        <w:p w:rsidR="00043017" w:rsidRPr="00B91FF3" w:rsidP="00043017" w14:paraId="363B53CE" w14:textId="1902D54A">
          <w:pPr>
            <w:jc w:val="right"/>
            <w:rPr>
              <w:b/>
              <w:szCs w:val="18"/>
            </w:rPr>
          </w:pPr>
        </w:p>
      </w:tc>
    </w:tr>
    <w:tr w14:paraId="1FB0060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56D3EE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B142A8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marzo de 2025</w:t>
          </w:r>
          <w:bookmarkEnd w:id="3"/>
        </w:p>
      </w:tc>
    </w:tr>
    <w:tr w14:paraId="061F733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EE4595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(25-1849)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9434E4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1973DB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F946C0E" w14:textId="7A74968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C025C2E" w14:textId="51D3398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22813D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1485124">
    <w:abstractNumId w:val="8"/>
  </w:num>
  <w:num w:numId="2" w16cid:durableId="359428571">
    <w:abstractNumId w:val="3"/>
  </w:num>
  <w:num w:numId="3" w16cid:durableId="1875195553">
    <w:abstractNumId w:val="2"/>
  </w:num>
  <w:num w:numId="4" w16cid:durableId="489176369">
    <w:abstractNumId w:val="1"/>
  </w:num>
  <w:num w:numId="5" w16cid:durableId="541672754">
    <w:abstractNumId w:val="0"/>
  </w:num>
  <w:num w:numId="6" w16cid:durableId="731855863">
    <w:abstractNumId w:val="13"/>
  </w:num>
  <w:num w:numId="7" w16cid:durableId="2072799931">
    <w:abstractNumId w:val="11"/>
  </w:num>
  <w:num w:numId="8" w16cid:durableId="1982923071">
    <w:abstractNumId w:val="14"/>
  </w:num>
  <w:num w:numId="9" w16cid:durableId="1277829616">
    <w:abstractNumId w:val="10"/>
  </w:num>
  <w:num w:numId="10" w16cid:durableId="1121151985">
    <w:abstractNumId w:val="9"/>
  </w:num>
  <w:num w:numId="11" w16cid:durableId="1886985423">
    <w:abstractNumId w:val="7"/>
  </w:num>
  <w:num w:numId="12" w16cid:durableId="1466583811">
    <w:abstractNumId w:val="6"/>
  </w:num>
  <w:num w:numId="13" w16cid:durableId="1712268099">
    <w:abstractNumId w:val="5"/>
  </w:num>
  <w:num w:numId="14" w16cid:durableId="1920170169">
    <w:abstractNumId w:val="4"/>
  </w:num>
  <w:num w:numId="15" w16cid:durableId="1328750034">
    <w:abstractNumId w:val="12"/>
  </w:num>
  <w:num w:numId="16" w16cid:durableId="5218207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56431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46D1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5A0E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67D4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477B1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6BEF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4059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campa%C3%B1as/4831-consulta-publica-de-importaciones-agricolas" TargetMode="External" /><Relationship Id="rId6" Type="http://schemas.openxmlformats.org/officeDocument/2006/relationships/hyperlink" Target="https://members.wto.org/crnattachments/2025/SPS/PER/25_02126_00_s.pdf" TargetMode="External" /><Relationship Id="rId7" Type="http://schemas.openxmlformats.org/officeDocument/2006/relationships/hyperlink" Target="mailto:nwilcas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99d689e0-f702-434a-9ced-1294cd955d3f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99ACD4D-352D-4173-B680-1AAA0628A7F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3206</Characters>
  <Application>Microsoft Office Word</Application>
  <DocSecurity>0</DocSecurity>
  <Lines>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2025-03-14T10:16:00Z</dcterms:created>
  <dcterms:modified xsi:type="dcterms:W3CDTF">2025-03-14T10:23:00Z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G/SPS/N/PER/1077</vt:lpwstr>
  </property>
  <property fmtid="{D5CDD505-2E9C-101B-9397-08002B2CF9AE}" pid="3" name="TitusGUID">
    <vt:lpwstr>99d689e0-f702-434a-9ced-1294cd955d3f</vt:lpwstr>
  </property>
  <property fmtid="{D5CDD505-2E9C-101B-9397-08002B2CF9AE}" pid="4" name="WTOCLASSIFICATION">
    <vt:lpwstr>WTO OFFICIAL</vt:lpwstr>
  </property>
</Properties>
</file>