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B50E0EE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7DB97BE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58D1DF6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0675580E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5EBFC370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992D97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FD3FD9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2B3DF86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4CAA4A1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1AD968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B739865" w14:textId="77777777">
            <w:pPr>
              <w:spacing w:before="120" w:after="120"/>
            </w:pPr>
            <w:r w:rsidRPr="00441372">
              <w:rPr>
                <w:b/>
              </w:rPr>
              <w:t xml:space="preserve">Products covered (provide tariff item number(s) as </w:t>
            </w:r>
            <w:r w:rsidRPr="00441372">
              <w:rPr>
                <w:b/>
              </w:rPr>
              <w:t>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Preparations of a kind used in animal feeding (HS code(s): 2309)</w:t>
            </w:r>
          </w:p>
        </w:tc>
      </w:tr>
      <w:tr w14:paraId="0B9E935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BE9F1E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8F2340A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EC3268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FAA843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9B8D76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D8718E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2D3BE93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 xml:space="preserve">Commission Implementing Regulation (EU) 2024/3167 of 18 December 2024 concerning the authorization of cyanocobalamin (vitamin B12) produced with </w:t>
            </w:r>
            <w:r w:rsidRPr="0065690F">
              <w:rPr>
                <w:i/>
                <w:iCs/>
              </w:rPr>
              <w:t>Ensifer adhaerens</w:t>
            </w:r>
            <w:r w:rsidRPr="0065690F">
              <w:t xml:space="preserve"> CGMCC 19596 as a feed additive for all animal species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English, French and 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3</w:t>
            </w:r>
          </w:p>
          <w:p w:rsidR="00EA4725" w:rsidRPr="00441372" w:rsidP="00C746DB" w14:paraId="3042C0A8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https://members.wto.org/crnattachments/2025/SPS/EEC/25_02113_00_e.pdf</w:t>
              </w:r>
            </w:hyperlink>
          </w:p>
          <w:p w:rsidR="00EA4725" w:rsidRPr="00441372" w:rsidP="00441372" w14:paraId="0BE5A9CD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https://members.wto.org/crnattachments/2025/SPS/EEC/25_02113_00_f.pdf</w:t>
              </w:r>
            </w:hyperlink>
          </w:p>
          <w:p w:rsidR="00EA4725" w:rsidRPr="00441372" w:rsidP="00441372" w14:paraId="04AFDCDE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https://members.wto.org/crnattachments/2025/SPS/EEC/25_02113_00_s.pdf</w:t>
              </w:r>
            </w:hyperlink>
          </w:p>
        </w:tc>
      </w:tr>
      <w:tr w14:paraId="2EB56DD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32BC74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188F895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 xml:space="preserve">This Regulation authorizes, for the first time in the European Union and for a period of 10 years, cyanocobalamin (vitamin B12) produced with </w:t>
            </w:r>
            <w:r w:rsidRPr="0065690F">
              <w:rPr>
                <w:i/>
                <w:iCs/>
              </w:rPr>
              <w:t>Ensifer adhaerens</w:t>
            </w:r>
            <w:r w:rsidRPr="0065690F">
              <w:t xml:space="preserve"> CGMCC 19596 as a feed additive belonging to the additive category "nutritional additives" and in the functional group "vitamins, pro-vitamins and chemically well-defined substances having similar effect", for all animal species. This authorization is based on the favourable conclusions of a scientific assessment of the dossier submitted by the appli</w:t>
            </w:r>
            <w:r w:rsidRPr="0065690F">
              <w:t>cant, conducted by the European Food Safety Authority (EFSA). The terms of the authorization are detailed in the Annex to the Act.</w:t>
            </w:r>
          </w:p>
        </w:tc>
      </w:tr>
      <w:tr w14:paraId="72A66F3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143480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D2F824D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7132DD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605222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DFCF961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CF7E0C5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 of practice on Good Animal Feeding CAC/RCP 54-2004</w:t>
            </w:r>
          </w:p>
          <w:p w:rsidR="00EA4725" w:rsidRPr="00441372" w:rsidP="00441372" w14:paraId="3C76B9F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 xml:space="preserve">(e.g. Terrestrial or Aquatic Animal </w:t>
            </w:r>
            <w:r w:rsidRPr="00441372">
              <w:rPr>
                <w:b/>
                <w:i/>
              </w:rPr>
              <w:t>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1C7F3E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C746DB" w14:paraId="5EE46B83" w14:textId="77777777">
            <w:pPr>
              <w:spacing w:before="24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7BFD59D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16C00A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67627443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8CBEA7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5D37D5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D7BFDFE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5B5FA34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1EFA8D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22DC5AF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18 December 2024</w:t>
            </w:r>
          </w:p>
          <w:p w:rsidR="00EA4725" w:rsidRPr="00441372" w:rsidP="00441372" w14:paraId="5105822C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19 December 2024</w:t>
            </w:r>
          </w:p>
        </w:tc>
      </w:tr>
      <w:tr w14:paraId="6FD472D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F07DE1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BDF1501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This Regulation entered into force on the twentieth day following that of its publication in the Official Journal of the European Union.</w:t>
            </w:r>
            <w:r w:rsidRPr="0065690F">
              <w:rPr>
                <w:b/>
                <w:bCs/>
              </w:rPr>
              <w:t xml:space="preserve"> </w:t>
            </w:r>
          </w:p>
          <w:p w:rsidR="00EA4725" w:rsidRPr="00441372" w:rsidP="00441372" w14:paraId="6835B7A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9DD0B8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44679C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EBA687C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304748CC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B53AC0" w:rsidRPr="0065690F" w:rsidP="00441372" w14:paraId="39C0753A" w14:textId="77777777">
            <w:r w:rsidRPr="0065690F">
              <w:t>European Commission</w:t>
            </w:r>
          </w:p>
          <w:p w:rsidR="00B53AC0" w:rsidRPr="0065690F" w:rsidP="00441372" w14:paraId="275E17FA" w14:textId="77777777">
            <w:r w:rsidRPr="0065690F">
              <w:t>DG Health and Food Safety, Unit A4-Multilateral International Relations</w:t>
            </w:r>
          </w:p>
          <w:p w:rsidR="00B53AC0" w:rsidRPr="00AC06A5" w:rsidP="00441372" w14:paraId="5FCA867E" w14:textId="77777777">
            <w:pPr>
              <w:rPr>
                <w:lang w:val="fr-CH"/>
              </w:rPr>
            </w:pPr>
            <w:r w:rsidRPr="00AC06A5">
              <w:rPr>
                <w:lang w:val="fr-CH"/>
              </w:rPr>
              <w:t>Rue Froissart 101</w:t>
            </w:r>
          </w:p>
          <w:p w:rsidR="00B53AC0" w:rsidRPr="00AC06A5" w:rsidP="00441372" w14:paraId="77968435" w14:textId="77777777">
            <w:pPr>
              <w:rPr>
                <w:lang w:val="fr-CH"/>
              </w:rPr>
            </w:pPr>
            <w:r w:rsidRPr="00AC06A5">
              <w:rPr>
                <w:lang w:val="fr-CH"/>
              </w:rPr>
              <w:t>B-1049 Brussels</w:t>
            </w:r>
          </w:p>
          <w:p w:rsidR="00B53AC0" w:rsidRPr="00AC06A5" w:rsidP="00441372" w14:paraId="645AEFCB" w14:textId="77777777">
            <w:pPr>
              <w:rPr>
                <w:lang w:val="fr-CH"/>
              </w:rPr>
            </w:pPr>
            <w:r w:rsidRPr="00AC06A5">
              <w:rPr>
                <w:lang w:val="fr-CH"/>
              </w:rPr>
              <w:t>Tel: +(32 2) 29 54263</w:t>
            </w:r>
          </w:p>
          <w:p w:rsidR="00B53AC0" w:rsidRPr="0065690F" w:rsidP="00441372" w14:paraId="0FAE3968" w14:textId="77777777">
            <w:pPr>
              <w:spacing w:after="120"/>
            </w:pPr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714C0B0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200FC4C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17FC1F58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E4B36C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668158E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AC06A5" w:rsidP="00F3021D" w14:paraId="0B3C128D" w14:textId="77777777">
            <w:pPr>
              <w:keepNext/>
              <w:keepLines/>
              <w:rPr>
                <w:bCs/>
                <w:lang w:val="fr-CH"/>
              </w:rPr>
            </w:pPr>
            <w:r w:rsidRPr="00AC06A5">
              <w:rPr>
                <w:bCs/>
                <w:lang w:val="fr-CH"/>
              </w:rPr>
              <w:t>Rue Froissart 101</w:t>
            </w:r>
          </w:p>
          <w:p w:rsidR="00EA4725" w:rsidRPr="00AC06A5" w:rsidP="00F3021D" w14:paraId="1AA05808" w14:textId="77777777">
            <w:pPr>
              <w:keepNext/>
              <w:keepLines/>
              <w:rPr>
                <w:bCs/>
                <w:lang w:val="fr-CH"/>
              </w:rPr>
            </w:pPr>
            <w:r w:rsidRPr="00AC06A5">
              <w:rPr>
                <w:bCs/>
                <w:lang w:val="fr-CH"/>
              </w:rPr>
              <w:t>B-1049 Brussels</w:t>
            </w:r>
          </w:p>
          <w:p w:rsidR="00EA4725" w:rsidRPr="00AC06A5" w:rsidP="00F3021D" w14:paraId="145DF636" w14:textId="77777777">
            <w:pPr>
              <w:keepNext/>
              <w:keepLines/>
              <w:rPr>
                <w:bCs/>
                <w:lang w:val="fr-CH"/>
              </w:rPr>
            </w:pPr>
            <w:r w:rsidRPr="00AC06A5">
              <w:rPr>
                <w:bCs/>
                <w:lang w:val="fr-CH"/>
              </w:rPr>
              <w:t>Tel: +(32 2) 29 54263</w:t>
            </w:r>
          </w:p>
          <w:p w:rsidR="00EA4725" w:rsidRPr="0065690F" w:rsidP="00F3021D" w14:paraId="73BB3E25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441372" w14:paraId="0D50C413" w14:textId="77777777"/>
    <w:sectPr w:rsidSect="00AC06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C06A5" w:rsidP="00AC06A5" w14:paraId="2478C216" w14:textId="2F7644A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C06A5" w:rsidP="00AC06A5" w14:paraId="5998EDD5" w14:textId="1989975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3C783E7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C06A5" w:rsidRPr="00AC06A5" w:rsidP="00AC06A5" w14:paraId="7CFB869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C06A5">
      <w:t>G/SPS/N/EU/839</w:t>
    </w:r>
  </w:p>
  <w:p w:rsidR="00AC06A5" w:rsidRPr="00AC06A5" w:rsidP="00AC06A5" w14:paraId="153E54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C06A5" w:rsidRPr="00AC06A5" w:rsidP="00AC06A5" w14:paraId="7C2002E5" w14:textId="58677D4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C06A5">
      <w:t xml:space="preserve">- </w:t>
    </w:r>
    <w:r w:rsidRPr="00AC06A5">
      <w:fldChar w:fldCharType="begin"/>
    </w:r>
    <w:r w:rsidRPr="00AC06A5">
      <w:instrText xml:space="preserve"> PAGE </w:instrText>
    </w:r>
    <w:r w:rsidRPr="00AC06A5">
      <w:fldChar w:fldCharType="separate"/>
    </w:r>
    <w:r w:rsidRPr="00AC06A5">
      <w:t>2</w:t>
    </w:r>
    <w:r w:rsidRPr="00AC06A5">
      <w:fldChar w:fldCharType="end"/>
    </w:r>
    <w:r w:rsidRPr="00AC06A5">
      <w:t xml:space="preserve"> -</w:t>
    </w:r>
  </w:p>
  <w:p w:rsidR="00EA4725" w:rsidRPr="00AC06A5" w:rsidP="00AC06A5" w14:paraId="5962F704" w14:textId="677E877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C06A5" w:rsidRPr="00AC06A5" w:rsidP="00AC06A5" w14:paraId="6A50F5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C06A5">
      <w:t>G/SPS/N/EU/839</w:t>
    </w:r>
  </w:p>
  <w:p w:rsidR="00AC06A5" w:rsidRPr="00AC06A5" w:rsidP="00AC06A5" w14:paraId="4168AB4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C06A5" w:rsidRPr="00AC06A5" w:rsidP="00AC06A5" w14:paraId="02A91492" w14:textId="3EF468E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C06A5">
      <w:t xml:space="preserve">- </w:t>
    </w:r>
    <w:r w:rsidRPr="00AC06A5">
      <w:fldChar w:fldCharType="begin"/>
    </w:r>
    <w:r w:rsidRPr="00AC06A5">
      <w:instrText xml:space="preserve"> PAGE </w:instrText>
    </w:r>
    <w:r w:rsidRPr="00AC06A5">
      <w:fldChar w:fldCharType="separate"/>
    </w:r>
    <w:r w:rsidRPr="00AC06A5">
      <w:rPr>
        <w:noProof/>
      </w:rPr>
      <w:t>2</w:t>
    </w:r>
    <w:r w:rsidRPr="00AC06A5">
      <w:fldChar w:fldCharType="end"/>
    </w:r>
    <w:r w:rsidRPr="00AC06A5">
      <w:t xml:space="preserve"> -</w:t>
    </w:r>
  </w:p>
  <w:p w:rsidR="00EA4725" w:rsidRPr="00AC06A5" w:rsidP="00AC06A5" w14:paraId="5C4F6B52" w14:textId="67354BC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CDFD45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2B8DAFB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8B5ADF7" w14:textId="35948A4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CDF1CD2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1E0FD5E" w14:textId="69F41002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F64E62E" w14:textId="77777777">
          <w:pPr>
            <w:jc w:val="right"/>
            <w:rPr>
              <w:b/>
              <w:szCs w:val="16"/>
            </w:rPr>
          </w:pPr>
        </w:p>
      </w:tc>
    </w:tr>
    <w:tr w14:paraId="2C56A2C3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661814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C06A5" w:rsidP="00656ABC" w14:paraId="47097555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G/SPS/N/EU/839</w:t>
          </w:r>
        </w:p>
        <w:bookmarkEnd w:id="1"/>
        <w:p w:rsidR="00656ABC" w:rsidRPr="00EA4725" w:rsidP="00656ABC" w14:paraId="29AB5132" w14:textId="47ACB0DA">
          <w:pPr>
            <w:jc w:val="right"/>
            <w:rPr>
              <w:b/>
              <w:szCs w:val="16"/>
            </w:rPr>
          </w:pPr>
        </w:p>
      </w:tc>
    </w:tr>
    <w:tr w14:paraId="065FAFF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2AEE42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A72EFA0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13 March 2025</w:t>
          </w:r>
          <w:bookmarkEnd w:id="3"/>
        </w:p>
      </w:tc>
    </w:tr>
    <w:tr w14:paraId="6DD70EC1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FEE13E3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(25-1821)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B7DA2B1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6E2F8D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E5DF3A1" w14:textId="49F01DEC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5584886" w14:textId="6987A4D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C71713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4497315">
    <w:abstractNumId w:val="9"/>
  </w:num>
  <w:num w:numId="2" w16cid:durableId="1785923180">
    <w:abstractNumId w:val="7"/>
  </w:num>
  <w:num w:numId="3" w16cid:durableId="1761370098">
    <w:abstractNumId w:val="6"/>
  </w:num>
  <w:num w:numId="4" w16cid:durableId="445663058">
    <w:abstractNumId w:val="5"/>
  </w:num>
  <w:num w:numId="5" w16cid:durableId="405960556">
    <w:abstractNumId w:val="4"/>
  </w:num>
  <w:num w:numId="6" w16cid:durableId="777486047">
    <w:abstractNumId w:val="12"/>
  </w:num>
  <w:num w:numId="7" w16cid:durableId="185482049">
    <w:abstractNumId w:val="11"/>
  </w:num>
  <w:num w:numId="8" w16cid:durableId="636448207">
    <w:abstractNumId w:val="10"/>
  </w:num>
  <w:num w:numId="9" w16cid:durableId="7956090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0302271">
    <w:abstractNumId w:val="13"/>
  </w:num>
  <w:num w:numId="11" w16cid:durableId="363796095">
    <w:abstractNumId w:val="8"/>
  </w:num>
  <w:num w:numId="12" w16cid:durableId="2114202103">
    <w:abstractNumId w:val="3"/>
  </w:num>
  <w:num w:numId="13" w16cid:durableId="63649793">
    <w:abstractNumId w:val="2"/>
  </w:num>
  <w:num w:numId="14" w16cid:durableId="389690472">
    <w:abstractNumId w:val="1"/>
  </w:num>
  <w:num w:numId="15" w16cid:durableId="519710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17E76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06A5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3AC0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746DB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65AE21"/>
  <w15:docId w15:val="{D275AFC2-35B8-4518-9E85-DED2431D1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EEC/25_02113_00_e.pdf" TargetMode="External" /><Relationship Id="rId5" Type="http://schemas.openxmlformats.org/officeDocument/2006/relationships/hyperlink" Target="https://members.wto.org/crnattachments/2025/SPS/EEC/25_02113_00_f.pdf" TargetMode="External" /><Relationship Id="rId6" Type="http://schemas.openxmlformats.org/officeDocument/2006/relationships/hyperlink" Target="https://members.wto.org/crnattachments/2025/SPS/EEC/25_02113_00_s.pdf" TargetMode="External" /><Relationship Id="rId7" Type="http://schemas.openxmlformats.org/officeDocument/2006/relationships/hyperlink" Target="mailto:sps@ec.europa.eu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Favez, Helen</cp:lastModifiedBy>
  <cp:revision>3</cp:revision>
  <dcterms:created xsi:type="dcterms:W3CDTF">2025-03-13T14:28:00Z</dcterms:created>
  <dcterms:modified xsi:type="dcterms:W3CDTF">2025-03-13T14:28:00Z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G/SPS/N/EU/839</vt:lpwstr>
  </property>
</Properties>
</file>