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C376AF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D0534EE"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50E890D"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9AC87F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AE9238A" w14:textId="77777777">
            <w:pPr>
              <w:spacing w:after="120"/>
            </w:pPr>
            <w:r w:rsidRPr="00441372">
              <w:rPr>
                <w:b/>
                <w:bCs/>
              </w:rPr>
              <w:t>If applicable, name of local government involved:</w:t>
            </w:r>
            <w:r w:rsidRPr="0065690F">
              <w:rPr>
                <w:bCs/>
              </w:rPr>
              <w:t xml:space="preserve"> </w:t>
            </w:r>
          </w:p>
        </w:tc>
      </w:tr>
      <w:tr w14:paraId="69C3035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CC797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E5C6607" w14:textId="77777777">
            <w:pPr>
              <w:spacing w:before="120" w:after="120"/>
            </w:pPr>
            <w:r w:rsidRPr="00441372">
              <w:rPr>
                <w:b/>
              </w:rPr>
              <w:t>Agency responsible:</w:t>
            </w:r>
            <w:r w:rsidRPr="0065690F">
              <w:t xml:space="preserve"> European Commission, Health and Food Safety Directorate-General</w:t>
            </w:r>
          </w:p>
        </w:tc>
      </w:tr>
      <w:tr w14:paraId="3C93A4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650B7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47661D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285AE06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0B927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1FE1C2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C8B880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FEDFEF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3DC770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160DD9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C21A679" w14:textId="77777777">
            <w:pPr>
              <w:spacing w:before="120" w:after="120"/>
            </w:pPr>
            <w:r w:rsidRPr="00441372">
              <w:rPr>
                <w:b/>
              </w:rPr>
              <w:t>Title of the notified document:</w:t>
            </w:r>
            <w:r w:rsidRPr="0065690F">
              <w:t xml:space="preserve"> Commission Implementing Regulation (EU) 2025/157 of 29 January 2025 concerning the authorisation of microcrystalline cellulose, methyl cellulose, ethyl cellulose, hydroxypropyl cellulose, hydroxypropyl methyl cellulose and sodium carboxymethyl cellulose as feed additives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41</w:t>
            </w:r>
          </w:p>
          <w:p w:rsidR="00EA4725" w:rsidRPr="00441372" w:rsidP="00B930F3" w14:paraId="71FC47C5" w14:textId="77777777">
            <w:hyperlink r:id="rId5" w:tgtFrame="_blank" w:history="1">
              <w:r w:rsidRPr="00441372">
                <w:rPr>
                  <w:color w:val="0000FF"/>
                  <w:u w:val="single"/>
                </w:rPr>
                <w:t>https://members.wto.org/crnattachments/2025/SPS/EEC/25_01927_00_e.pdf</w:t>
              </w:r>
            </w:hyperlink>
          </w:p>
          <w:p w:rsidR="00EA4725" w:rsidRPr="00441372" w:rsidP="00441372" w14:paraId="765A4C45" w14:textId="77777777">
            <w:hyperlink r:id="rId6" w:tgtFrame="_blank" w:history="1">
              <w:r w:rsidRPr="00441372">
                <w:rPr>
                  <w:color w:val="0000FF"/>
                  <w:u w:val="single"/>
                </w:rPr>
                <w:t>https://members.wto.org/crnattachments/2025/SPS/EEC/25_01927_00_f.pdf</w:t>
              </w:r>
            </w:hyperlink>
          </w:p>
          <w:p w:rsidR="00EA4725" w:rsidRPr="00441372" w:rsidP="00441372" w14:paraId="012CEF14" w14:textId="77777777">
            <w:pPr>
              <w:spacing w:after="120"/>
            </w:pPr>
            <w:hyperlink r:id="rId7" w:tgtFrame="_blank" w:history="1">
              <w:r w:rsidRPr="00441372">
                <w:rPr>
                  <w:color w:val="0000FF"/>
                  <w:u w:val="single"/>
                </w:rPr>
                <w:t>https://members.wto.org/crnattachments/2025/SPS/EEC/25_01927_00_s.pdf</w:t>
              </w:r>
            </w:hyperlink>
          </w:p>
        </w:tc>
      </w:tr>
      <w:tr w14:paraId="40DE1CB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BD0350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D8FCDFC" w14:textId="0046E4CA">
            <w:pPr>
              <w:spacing w:before="120" w:after="120"/>
            </w:pPr>
            <w:r w:rsidRPr="00441372">
              <w:rPr>
                <w:b/>
              </w:rPr>
              <w:t>Description of content:</w:t>
            </w:r>
            <w:r w:rsidRPr="0065690F">
              <w:t xml:space="preserve"> The substances covered by the Act were authorised as feed additives for all animal species. An application was submitted for the reauthorisation of these substances in accordance with article 10 of Regulation (EC) No 1831/2003. Further</w:t>
            </w:r>
            <w:r>
              <w:t> </w:t>
            </w:r>
            <w:r w:rsidRPr="0065690F">
              <w:t>to the positive assessment by the European Food Safety Authority, these substances are reauthorised as feed additives for all animal species, in the category 'technological additives' and, depending on the substance, in the functional groups 'emulsifiers', 'stabilisers', 'thickeners', 'gelling agents' and binders, under certain conditions. A transitional period is included for the interested parties to meet the new authorisations requirements.</w:t>
            </w:r>
          </w:p>
        </w:tc>
      </w:tr>
      <w:tr w14:paraId="416DB1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008AC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3D79B4D"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3BA78234" w14:textId="77777777" w:rsidTr="00DA1FDC">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EA4725" w:rsidRPr="00441372" w:rsidP="00441372" w14:paraId="2843A94E"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46C2E3F0" w14:textId="77777777">
            <w:pPr>
              <w:spacing w:before="120" w:after="120"/>
            </w:pPr>
            <w:r w:rsidRPr="00441372">
              <w:rPr>
                <w:b/>
              </w:rPr>
              <w:t>Is there a relevant international standard? If so, identify the standard:</w:t>
            </w:r>
          </w:p>
          <w:p w:rsidR="00EA4725" w:rsidRPr="00441372" w:rsidP="00441372" w14:paraId="3DAF366B" w14:textId="03F02D1A">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05C7849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2371110"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B930F3" w14:paraId="25967C17" w14:textId="77777777">
            <w:pPr>
              <w:spacing w:before="240" w:after="120"/>
              <w:ind w:left="720" w:hanging="720"/>
              <w:rPr>
                <w:b/>
              </w:rPr>
            </w:pPr>
            <w:r w:rsidRPr="00441372">
              <w:rPr>
                <w:b/>
              </w:rPr>
              <w:t>[ ]</w:t>
            </w:r>
            <w:r w:rsidRPr="00441372">
              <w:rPr>
                <w:b/>
              </w:rPr>
              <w:tab/>
              <w:t>None</w:t>
            </w:r>
          </w:p>
          <w:p w:rsidR="00EA4725" w:rsidRPr="00441372" w:rsidP="00441372" w14:paraId="192339B4" w14:textId="77777777">
            <w:pPr>
              <w:spacing w:after="120"/>
              <w:rPr>
                <w:b/>
              </w:rPr>
            </w:pPr>
            <w:r w:rsidRPr="00441372">
              <w:rPr>
                <w:b/>
              </w:rPr>
              <w:t xml:space="preserve">Does this proposed regulation conform to the relevant international standard? </w:t>
            </w:r>
          </w:p>
          <w:p w:rsidR="00EA4725" w:rsidRPr="00441372" w:rsidP="00441372" w14:paraId="77695C78" w14:textId="77777777">
            <w:pPr>
              <w:spacing w:after="120"/>
              <w:rPr>
                <w:b/>
              </w:rPr>
            </w:pPr>
            <w:r w:rsidRPr="00441372">
              <w:rPr>
                <w:b/>
              </w:rPr>
              <w:t>[X] Yes   [ ] No</w:t>
            </w:r>
          </w:p>
          <w:p w:rsidR="00EA4725" w:rsidRPr="00441372" w:rsidP="00441372" w14:paraId="200D5CA2" w14:textId="77777777">
            <w:pPr>
              <w:spacing w:after="120"/>
            </w:pPr>
            <w:r w:rsidRPr="00441372">
              <w:rPr>
                <w:b/>
              </w:rPr>
              <w:t>If no, describe, whenever possible, how and why it deviates from the international standard:</w:t>
            </w:r>
            <w:r w:rsidRPr="0065690F">
              <w:t xml:space="preserve"> </w:t>
            </w:r>
          </w:p>
        </w:tc>
      </w:tr>
      <w:tr w14:paraId="5A8466A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3AC615"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7DCDC82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806C5B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639A8B"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C2C99F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29 January 2025</w:t>
            </w:r>
          </w:p>
          <w:p w:rsidR="00EA4725" w:rsidRPr="00441372" w:rsidP="00441372" w14:paraId="761B7FE7"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30 January 2025</w:t>
            </w:r>
          </w:p>
        </w:tc>
      </w:tr>
      <w:tr w14:paraId="253EC38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6DAEC0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79E4C8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entered into force on the twentieth day following its publication in the Official Journal of the European Union.</w:t>
            </w:r>
          </w:p>
          <w:p w:rsidR="00EA4725" w:rsidRPr="00441372" w:rsidP="00441372" w14:paraId="7EEB5592" w14:textId="77777777">
            <w:pPr>
              <w:spacing w:after="120"/>
              <w:ind w:left="607" w:hanging="607"/>
              <w:rPr>
                <w:b/>
              </w:rPr>
            </w:pPr>
            <w:r w:rsidRPr="00441372">
              <w:rPr>
                <w:b/>
              </w:rPr>
              <w:t>[X]</w:t>
            </w:r>
            <w:r w:rsidRPr="00441372">
              <w:rPr>
                <w:b/>
              </w:rPr>
              <w:tab/>
              <w:t>Trade facilitating measure</w:t>
            </w:r>
            <w:r w:rsidRPr="0065690F">
              <w:t xml:space="preserve"> </w:t>
            </w:r>
          </w:p>
        </w:tc>
      </w:tr>
      <w:tr w14:paraId="13BAEAB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DF73FE"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E71DDB1"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152CA6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074B6" w:rsidRPr="0065690F" w:rsidP="00441372" w14:paraId="702BE254" w14:textId="77777777">
            <w:r w:rsidRPr="0065690F">
              <w:t>European Commission</w:t>
            </w:r>
          </w:p>
          <w:p w:rsidR="00E074B6" w:rsidRPr="0065690F" w:rsidP="00441372" w14:paraId="5E969598" w14:textId="77777777">
            <w:r w:rsidRPr="0065690F">
              <w:t>DG Health and Food Safety, Unit A4-Multilateral International Relations</w:t>
            </w:r>
          </w:p>
          <w:p w:rsidR="00E074B6" w:rsidRPr="00B930F3" w:rsidP="00441372" w14:paraId="51F5C368" w14:textId="77777777">
            <w:pPr>
              <w:rPr>
                <w:lang w:val="fr-CH"/>
              </w:rPr>
            </w:pPr>
            <w:r w:rsidRPr="00B930F3">
              <w:rPr>
                <w:lang w:val="fr-CH"/>
              </w:rPr>
              <w:t>Rue Froissart 101</w:t>
            </w:r>
          </w:p>
          <w:p w:rsidR="00E074B6" w:rsidRPr="00B930F3" w:rsidP="00441372" w14:paraId="5C5648CB" w14:textId="77777777">
            <w:pPr>
              <w:rPr>
                <w:lang w:val="fr-CH"/>
              </w:rPr>
            </w:pPr>
            <w:r w:rsidRPr="00B930F3">
              <w:rPr>
                <w:lang w:val="fr-CH"/>
              </w:rPr>
              <w:t>B-1049 Brussels</w:t>
            </w:r>
          </w:p>
          <w:p w:rsidR="00E074B6" w:rsidRPr="00B930F3" w:rsidP="00441372" w14:paraId="75336FAE" w14:textId="77777777">
            <w:pPr>
              <w:rPr>
                <w:lang w:val="fr-CH"/>
              </w:rPr>
            </w:pPr>
            <w:r w:rsidRPr="00B930F3">
              <w:rPr>
                <w:lang w:val="fr-CH"/>
              </w:rPr>
              <w:t>Tel: +(32 2) 29 54263</w:t>
            </w:r>
          </w:p>
          <w:p w:rsidR="00E074B6" w:rsidRPr="0065690F" w:rsidP="00441372" w14:paraId="5150618B" w14:textId="77777777">
            <w:pPr>
              <w:spacing w:after="120"/>
            </w:pPr>
            <w:r w:rsidRPr="0065690F">
              <w:t xml:space="preserve">E-mail: </w:t>
            </w:r>
            <w:hyperlink r:id="rId8" w:history="1">
              <w:r w:rsidRPr="0065690F">
                <w:rPr>
                  <w:color w:val="0000FF"/>
                  <w:u w:val="single"/>
                </w:rPr>
                <w:t>sps@ec.europa.eu</w:t>
              </w:r>
            </w:hyperlink>
          </w:p>
        </w:tc>
      </w:tr>
      <w:tr w14:paraId="5EBB33A0"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4CC14F4"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44C824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62E82A9" w14:textId="77777777">
            <w:pPr>
              <w:keepNext/>
              <w:keepLines/>
              <w:rPr>
                <w:bCs/>
              </w:rPr>
            </w:pPr>
            <w:r w:rsidRPr="0065690F">
              <w:rPr>
                <w:bCs/>
              </w:rPr>
              <w:t>European Commission</w:t>
            </w:r>
          </w:p>
          <w:p w:rsidR="00EA4725" w:rsidRPr="0065690F" w:rsidP="00F3021D" w14:paraId="61574EF5" w14:textId="77777777">
            <w:pPr>
              <w:keepNext/>
              <w:keepLines/>
              <w:rPr>
                <w:bCs/>
              </w:rPr>
            </w:pPr>
            <w:r w:rsidRPr="0065690F">
              <w:rPr>
                <w:bCs/>
              </w:rPr>
              <w:t>DG Health and Food Safety, Unit A4-Multilateral International Relations</w:t>
            </w:r>
          </w:p>
          <w:p w:rsidR="00EA4725" w:rsidRPr="00B930F3" w:rsidP="00F3021D" w14:paraId="6D7CE45E" w14:textId="77777777">
            <w:pPr>
              <w:keepNext/>
              <w:keepLines/>
              <w:rPr>
                <w:bCs/>
                <w:lang w:val="fr-CH"/>
              </w:rPr>
            </w:pPr>
            <w:r w:rsidRPr="00B930F3">
              <w:rPr>
                <w:bCs/>
                <w:lang w:val="fr-CH"/>
              </w:rPr>
              <w:t>Rue Froissart 101</w:t>
            </w:r>
          </w:p>
          <w:p w:rsidR="00EA4725" w:rsidRPr="00B930F3" w:rsidP="00F3021D" w14:paraId="6B51E268" w14:textId="77777777">
            <w:pPr>
              <w:keepNext/>
              <w:keepLines/>
              <w:rPr>
                <w:bCs/>
                <w:lang w:val="fr-CH"/>
              </w:rPr>
            </w:pPr>
            <w:r w:rsidRPr="00B930F3">
              <w:rPr>
                <w:bCs/>
                <w:lang w:val="fr-CH"/>
              </w:rPr>
              <w:t>B-1049 Brussels</w:t>
            </w:r>
          </w:p>
          <w:p w:rsidR="00EA4725" w:rsidRPr="00B930F3" w:rsidP="00F3021D" w14:paraId="3F679E27" w14:textId="77777777">
            <w:pPr>
              <w:keepNext/>
              <w:keepLines/>
              <w:rPr>
                <w:bCs/>
                <w:lang w:val="fr-CH"/>
              </w:rPr>
            </w:pPr>
            <w:r w:rsidRPr="00B930F3">
              <w:rPr>
                <w:bCs/>
                <w:lang w:val="fr-CH"/>
              </w:rPr>
              <w:t>Tel: +(32 2) 29 54263</w:t>
            </w:r>
          </w:p>
          <w:p w:rsidR="00EA4725" w:rsidRPr="0065690F" w:rsidP="00F3021D" w14:paraId="052B0714"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4EB86527" w14:textId="77777777"/>
    <w:sectPr w:rsidSect="00B930F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930F3" w:rsidP="00B930F3" w14:paraId="35A59A64" w14:textId="0482BD8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930F3" w:rsidP="00B930F3" w14:paraId="5A2DF383" w14:textId="15FD48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F3F86B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30F3" w:rsidRPr="00B930F3" w:rsidP="00B930F3" w14:paraId="371734CD" w14:textId="77777777">
    <w:pPr>
      <w:pStyle w:val="Header"/>
      <w:pBdr>
        <w:bottom w:val="single" w:sz="4" w:space="1" w:color="auto"/>
      </w:pBdr>
      <w:tabs>
        <w:tab w:val="clear" w:pos="4513"/>
        <w:tab w:val="clear" w:pos="9027"/>
      </w:tabs>
      <w:jc w:val="center"/>
    </w:pPr>
    <w:r w:rsidRPr="00B930F3">
      <w:t>G/SPS/N/EU/826</w:t>
    </w:r>
  </w:p>
  <w:p w:rsidR="00B930F3" w:rsidRPr="00B930F3" w:rsidP="00B930F3" w14:paraId="1D5A8D96" w14:textId="77777777">
    <w:pPr>
      <w:pStyle w:val="Header"/>
      <w:pBdr>
        <w:bottom w:val="single" w:sz="4" w:space="1" w:color="auto"/>
      </w:pBdr>
      <w:tabs>
        <w:tab w:val="clear" w:pos="4513"/>
        <w:tab w:val="clear" w:pos="9027"/>
      </w:tabs>
      <w:jc w:val="center"/>
    </w:pPr>
  </w:p>
  <w:p w:rsidR="00B930F3" w:rsidRPr="00B930F3" w:rsidP="00B930F3" w14:paraId="5973FEF0" w14:textId="10516348">
    <w:pPr>
      <w:pStyle w:val="Header"/>
      <w:pBdr>
        <w:bottom w:val="single" w:sz="4" w:space="1" w:color="auto"/>
      </w:pBdr>
      <w:tabs>
        <w:tab w:val="clear" w:pos="4513"/>
        <w:tab w:val="clear" w:pos="9027"/>
      </w:tabs>
      <w:jc w:val="center"/>
    </w:pPr>
    <w:r w:rsidRPr="00B930F3">
      <w:t xml:space="preserve">- </w:t>
    </w:r>
    <w:r w:rsidRPr="00B930F3">
      <w:fldChar w:fldCharType="begin"/>
    </w:r>
    <w:r w:rsidRPr="00B930F3">
      <w:instrText xml:space="preserve"> PAGE </w:instrText>
    </w:r>
    <w:r w:rsidRPr="00B930F3">
      <w:fldChar w:fldCharType="separate"/>
    </w:r>
    <w:r w:rsidRPr="00B930F3">
      <w:t>2</w:t>
    </w:r>
    <w:r w:rsidRPr="00B930F3">
      <w:fldChar w:fldCharType="end"/>
    </w:r>
    <w:r w:rsidRPr="00B930F3">
      <w:t xml:space="preserve"> -</w:t>
    </w:r>
  </w:p>
  <w:p w:rsidR="00EA4725" w:rsidRPr="00B930F3" w:rsidP="00B930F3" w14:paraId="1A013532" w14:textId="7958A9B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30F3" w:rsidRPr="00B930F3" w:rsidP="00B930F3" w14:paraId="4069E273" w14:textId="77777777">
    <w:pPr>
      <w:pStyle w:val="Header"/>
      <w:pBdr>
        <w:bottom w:val="single" w:sz="4" w:space="1" w:color="auto"/>
      </w:pBdr>
      <w:tabs>
        <w:tab w:val="clear" w:pos="4513"/>
        <w:tab w:val="clear" w:pos="9027"/>
      </w:tabs>
      <w:jc w:val="center"/>
    </w:pPr>
    <w:r w:rsidRPr="00B930F3">
      <w:t>G/SPS/N/EU/826</w:t>
    </w:r>
  </w:p>
  <w:p w:rsidR="00B930F3" w:rsidRPr="00B930F3" w:rsidP="00B930F3" w14:paraId="489438ED" w14:textId="77777777">
    <w:pPr>
      <w:pStyle w:val="Header"/>
      <w:pBdr>
        <w:bottom w:val="single" w:sz="4" w:space="1" w:color="auto"/>
      </w:pBdr>
      <w:tabs>
        <w:tab w:val="clear" w:pos="4513"/>
        <w:tab w:val="clear" w:pos="9027"/>
      </w:tabs>
      <w:jc w:val="center"/>
    </w:pPr>
  </w:p>
  <w:p w:rsidR="00B930F3" w:rsidRPr="00B930F3" w:rsidP="00B930F3" w14:paraId="6542AF91" w14:textId="39212BA5">
    <w:pPr>
      <w:pStyle w:val="Header"/>
      <w:pBdr>
        <w:bottom w:val="single" w:sz="4" w:space="1" w:color="auto"/>
      </w:pBdr>
      <w:tabs>
        <w:tab w:val="clear" w:pos="4513"/>
        <w:tab w:val="clear" w:pos="9027"/>
      </w:tabs>
      <w:jc w:val="center"/>
    </w:pPr>
    <w:r w:rsidRPr="00B930F3">
      <w:t xml:space="preserve">- </w:t>
    </w:r>
    <w:r w:rsidRPr="00B930F3">
      <w:fldChar w:fldCharType="begin"/>
    </w:r>
    <w:r w:rsidRPr="00B930F3">
      <w:instrText xml:space="preserve"> PAGE </w:instrText>
    </w:r>
    <w:r w:rsidRPr="00B930F3">
      <w:fldChar w:fldCharType="separate"/>
    </w:r>
    <w:r w:rsidRPr="00B930F3">
      <w:rPr>
        <w:noProof/>
      </w:rPr>
      <w:t>2</w:t>
    </w:r>
    <w:r w:rsidRPr="00B930F3">
      <w:fldChar w:fldCharType="end"/>
    </w:r>
    <w:r w:rsidRPr="00B930F3">
      <w:t xml:space="preserve"> -</w:t>
    </w:r>
  </w:p>
  <w:p w:rsidR="00EA4725" w:rsidRPr="00B930F3" w:rsidP="00B930F3" w14:paraId="2102DF57" w14:textId="26AD66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B390E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1EE4D6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E1B630C" w14:textId="5C63BC5E">
          <w:pPr>
            <w:jc w:val="right"/>
            <w:rPr>
              <w:b/>
              <w:color w:val="FF0000"/>
              <w:szCs w:val="16"/>
            </w:rPr>
          </w:pPr>
          <w:r>
            <w:rPr>
              <w:b/>
              <w:color w:val="FF0000"/>
              <w:szCs w:val="16"/>
            </w:rPr>
            <w:t xml:space="preserve"> </w:t>
          </w:r>
        </w:p>
      </w:tc>
    </w:tr>
    <w:bookmarkEnd w:id="0"/>
    <w:tr w14:paraId="2BA4C46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2CB146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6.2pt;visibility:visible">
                <v:imagedata r:id="rId1" o:title=""/>
              </v:shape>
            </w:pict>
          </w:r>
        </w:p>
      </w:tc>
      <w:tc>
        <w:tcPr>
          <w:tcW w:w="5448" w:type="dxa"/>
          <w:gridSpan w:val="2"/>
          <w:shd w:val="clear" w:color="auto" w:fill="FFFFFF"/>
          <w:tcMar>
            <w:left w:w="108" w:type="dxa"/>
            <w:right w:w="108" w:type="dxa"/>
          </w:tcMar>
        </w:tcPr>
        <w:p w:rsidR="00ED54E0" w:rsidRPr="00EA4725" w:rsidP="00422B6F" w14:paraId="73DACAD8" w14:textId="77777777">
          <w:pPr>
            <w:jc w:val="right"/>
            <w:rPr>
              <w:b/>
              <w:szCs w:val="16"/>
            </w:rPr>
          </w:pPr>
        </w:p>
      </w:tc>
    </w:tr>
    <w:tr w14:paraId="65912FC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B1011C3" w14:textId="77777777">
          <w:pPr>
            <w:jc w:val="left"/>
            <w:rPr>
              <w:noProof/>
              <w:lang w:eastAsia="en-GB"/>
            </w:rPr>
          </w:pPr>
        </w:p>
      </w:tc>
      <w:tc>
        <w:tcPr>
          <w:tcW w:w="5448" w:type="dxa"/>
          <w:gridSpan w:val="2"/>
          <w:shd w:val="clear" w:color="auto" w:fill="FFFFFF"/>
          <w:tcMar>
            <w:left w:w="108" w:type="dxa"/>
            <w:right w:w="108" w:type="dxa"/>
          </w:tcMar>
        </w:tcPr>
        <w:p w:rsidR="00B930F3" w:rsidP="00656ABC" w14:paraId="34D4151B" w14:textId="77777777">
          <w:pPr>
            <w:jc w:val="right"/>
            <w:rPr>
              <w:b/>
              <w:szCs w:val="16"/>
            </w:rPr>
          </w:pPr>
          <w:bookmarkStart w:id="1" w:name="bmkSymbols"/>
          <w:r>
            <w:rPr>
              <w:b/>
              <w:szCs w:val="16"/>
            </w:rPr>
            <w:t>G/SPS/N/EU/826</w:t>
          </w:r>
        </w:p>
        <w:bookmarkEnd w:id="1"/>
        <w:p w:rsidR="00656ABC" w:rsidRPr="00EA4725" w:rsidP="00656ABC" w14:paraId="57DD72FD" w14:textId="4B6D2292">
          <w:pPr>
            <w:jc w:val="right"/>
            <w:rPr>
              <w:b/>
              <w:szCs w:val="16"/>
            </w:rPr>
          </w:pPr>
        </w:p>
      </w:tc>
    </w:tr>
    <w:tr w14:paraId="4C0D95D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DE28CEF" w14:textId="77777777"/>
      </w:tc>
      <w:tc>
        <w:tcPr>
          <w:tcW w:w="5448" w:type="dxa"/>
          <w:gridSpan w:val="2"/>
          <w:shd w:val="clear" w:color="auto" w:fill="FFFFFF"/>
          <w:tcMar>
            <w:left w:w="108" w:type="dxa"/>
            <w:right w:w="108" w:type="dxa"/>
          </w:tcMar>
          <w:vAlign w:val="center"/>
        </w:tcPr>
        <w:p w:rsidR="00ED54E0" w:rsidRPr="00EA4725" w:rsidP="00422B6F" w14:paraId="474563AC" w14:textId="77777777">
          <w:pPr>
            <w:jc w:val="right"/>
            <w:rPr>
              <w:szCs w:val="16"/>
            </w:rPr>
          </w:pPr>
          <w:bookmarkStart w:id="2" w:name="spsDateDistribution"/>
          <w:bookmarkStart w:id="3" w:name="bmkDate"/>
          <w:bookmarkEnd w:id="2"/>
          <w:r w:rsidRPr="00EA4725">
            <w:rPr>
              <w:szCs w:val="16"/>
            </w:rPr>
            <w:t>10 March 2025</w:t>
          </w:r>
          <w:bookmarkEnd w:id="3"/>
        </w:p>
      </w:tc>
    </w:tr>
    <w:tr w14:paraId="4C1CC42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0399F69" w14:textId="77777777">
          <w:pPr>
            <w:jc w:val="left"/>
            <w:rPr>
              <w:b/>
            </w:rPr>
          </w:pPr>
          <w:bookmarkStart w:id="4" w:name="bmkSerial"/>
          <w:r>
            <w:rPr>
              <w:b w:val="0"/>
              <w:color w:val="FF0000"/>
            </w:rPr>
            <w:t>(25-1661)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DA55E3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89A3C4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69E6B15" w14:textId="09A938E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67EC6B8" w14:textId="6C54790C">
          <w:pPr>
            <w:jc w:val="right"/>
            <w:rPr>
              <w:bCs/>
              <w:szCs w:val="18"/>
            </w:rPr>
          </w:pPr>
          <w:bookmarkStart w:id="7" w:name="bmkLanguage"/>
          <w:r>
            <w:rPr>
              <w:bCs/>
              <w:szCs w:val="18"/>
            </w:rPr>
            <w:t>Original: English</w:t>
          </w:r>
          <w:bookmarkEnd w:id="7"/>
        </w:p>
      </w:tc>
    </w:tr>
  </w:tbl>
  <w:p w:rsidR="00ED54E0" w:rsidRPr="00441372" w14:paraId="6006B1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20660606">
    <w:abstractNumId w:val="9"/>
  </w:num>
  <w:num w:numId="2" w16cid:durableId="1901359808">
    <w:abstractNumId w:val="7"/>
  </w:num>
  <w:num w:numId="3" w16cid:durableId="301467371">
    <w:abstractNumId w:val="6"/>
  </w:num>
  <w:num w:numId="4" w16cid:durableId="1055275028">
    <w:abstractNumId w:val="5"/>
  </w:num>
  <w:num w:numId="5" w16cid:durableId="1528328770">
    <w:abstractNumId w:val="4"/>
  </w:num>
  <w:num w:numId="6" w16cid:durableId="142354953">
    <w:abstractNumId w:val="12"/>
  </w:num>
  <w:num w:numId="7" w16cid:durableId="2086493807">
    <w:abstractNumId w:val="11"/>
  </w:num>
  <w:num w:numId="8" w16cid:durableId="816147676">
    <w:abstractNumId w:val="10"/>
  </w:num>
  <w:num w:numId="9" w16cid:durableId="15654085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6972912">
    <w:abstractNumId w:val="13"/>
  </w:num>
  <w:num w:numId="11" w16cid:durableId="1217543937">
    <w:abstractNumId w:val="8"/>
  </w:num>
  <w:num w:numId="12" w16cid:durableId="2074234560">
    <w:abstractNumId w:val="3"/>
  </w:num>
  <w:num w:numId="13" w16cid:durableId="477260143">
    <w:abstractNumId w:val="2"/>
  </w:num>
  <w:num w:numId="14" w16cid:durableId="1863517384">
    <w:abstractNumId w:val="1"/>
  </w:num>
  <w:num w:numId="15" w16cid:durableId="205719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A04D7"/>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30F3"/>
    <w:rsid w:val="00B94A75"/>
    <w:rsid w:val="00BB1F84"/>
    <w:rsid w:val="00BC035A"/>
    <w:rsid w:val="00BE5468"/>
    <w:rsid w:val="00C11EAC"/>
    <w:rsid w:val="00C24A5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1FDC"/>
    <w:rsid w:val="00DA20BD"/>
    <w:rsid w:val="00DB122C"/>
    <w:rsid w:val="00DD3BA1"/>
    <w:rsid w:val="00DE50DB"/>
    <w:rsid w:val="00DF6AE1"/>
    <w:rsid w:val="00E06B18"/>
    <w:rsid w:val="00E074B6"/>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65B14D"/>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1927_00_e.pdf" TargetMode="External" /><Relationship Id="rId6" Type="http://schemas.openxmlformats.org/officeDocument/2006/relationships/hyperlink" Target="https://members.wto.org/crnattachments/2025/SPS/EEC/25_01927_00_f.pdf" TargetMode="External" /><Relationship Id="rId7" Type="http://schemas.openxmlformats.org/officeDocument/2006/relationships/hyperlink" Target="https://members.wto.org/crnattachments/2025/SPS/EEC/25_01927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338e7416-a8e4-43bf-8fe3-a8552c7ed549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A5AE409-EC8A-4289-9871-0FC9FA2E6CD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2025-03-10T13:35:00Z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G/SPS/N/EU/826</vt:lpwstr>
  </property>
  <property fmtid="{D5CDD505-2E9C-101B-9397-08002B2CF9AE}" pid="3" name="TitusGUID">
    <vt:lpwstr>338e7416-a8e4-43bf-8fe3-a8552c7ed549</vt:lpwstr>
  </property>
  <property fmtid="{D5CDD505-2E9C-101B-9397-08002B2CF9AE}" pid="4" name="WTOCLASSIFICATION">
    <vt:lpwstr>WTO OFFICIAL</vt:lpwstr>
  </property>
</Properties>
</file>