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3A7D6C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C4091EA"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68E72A71"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075419F4"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40746481" w14:textId="77777777">
            <w:pPr>
              <w:spacing w:after="120"/>
            </w:pPr>
            <w:r w:rsidRPr="00441372">
              <w:rPr>
                <w:b/>
                <w:bCs/>
              </w:rPr>
              <w:t>If applicable, name of local government involved:</w:t>
            </w:r>
            <w:r w:rsidRPr="0065690F">
              <w:rPr>
                <w:bCs/>
              </w:rPr>
              <w:t xml:space="preserve"> </w:t>
            </w:r>
          </w:p>
        </w:tc>
      </w:tr>
      <w:tr w14:paraId="016C024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42A8ACF"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4F1C0802" w14:textId="77777777">
            <w:pPr>
              <w:spacing w:before="120" w:after="120"/>
            </w:pPr>
            <w:r w:rsidRPr="00441372">
              <w:rPr>
                <w:b/>
              </w:rPr>
              <w:t>Agency responsible:</w:t>
            </w:r>
            <w:r w:rsidRPr="0065690F">
              <w:t xml:space="preserve"> European Commission, Health and Food Safety Directorate-General</w:t>
            </w:r>
          </w:p>
        </w:tc>
      </w:tr>
      <w:tr w14:paraId="794A76A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7A0378F"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488033A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Fish, crustaceans and bivalve molluscs</w:t>
            </w:r>
          </w:p>
        </w:tc>
      </w:tr>
      <w:tr w14:paraId="6FCF215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8B7CDAC"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7E5A1F04"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6264CCFE"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01925E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83E2CA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8402448"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4FBCD837" w14:textId="77777777">
            <w:pPr>
              <w:spacing w:before="120" w:after="120"/>
            </w:pPr>
            <w:r w:rsidRPr="00441372">
              <w:rPr>
                <w:b/>
              </w:rPr>
              <w:t>Title of the notified document:</w:t>
            </w:r>
            <w:r w:rsidRPr="0065690F">
              <w:t xml:space="preserve"> Draft</w:t>
            </w:r>
            <w:r w:rsidRPr="0065690F">
              <w:rPr>
                <w:b/>
                <w:bCs/>
              </w:rPr>
              <w:t xml:space="preserve"> </w:t>
            </w:r>
            <w:r w:rsidRPr="0065690F">
              <w:t>Commission Regulation (EU) amending Regulation (EU) No 2023/915 as regards maximum levels of inorganic arsenic in fish and other seafood (Text with EEA relevance)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4+4</w:t>
            </w:r>
          </w:p>
          <w:p w:rsidR="00EA4725" w:rsidRPr="00441372" w:rsidP="002F4F38" w14:paraId="1ABF8BC7" w14:textId="77777777">
            <w:hyperlink r:id="rId5" w:tgtFrame="_blank" w:history="1">
              <w:r w:rsidRPr="00441372">
                <w:rPr>
                  <w:color w:val="0000FF"/>
                  <w:u w:val="single"/>
                </w:rPr>
                <w:t>https://members.wto.org/crnattachments/2025/SPS/EEC/25_01898_00_e.pdf</w:t>
              </w:r>
            </w:hyperlink>
          </w:p>
          <w:p w:rsidR="00EA4725" w:rsidRPr="00441372" w:rsidP="00441372" w14:paraId="416203F2" w14:textId="77777777">
            <w:pPr>
              <w:spacing w:after="120"/>
            </w:pPr>
            <w:hyperlink r:id="rId6" w:tgtFrame="_blank" w:history="1">
              <w:r w:rsidRPr="00441372">
                <w:rPr>
                  <w:color w:val="0000FF"/>
                  <w:u w:val="single"/>
                </w:rPr>
                <w:t>https://members.wto.org/crnattachments/2025/SPS/EEC/25_01898_01_e.pdf</w:t>
              </w:r>
            </w:hyperlink>
          </w:p>
        </w:tc>
      </w:tr>
      <w:tr w14:paraId="1B7C357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4442FC1"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36E8C938" w14:textId="77777777">
            <w:pPr>
              <w:spacing w:before="120" w:after="120"/>
            </w:pPr>
            <w:r w:rsidRPr="00441372">
              <w:rPr>
                <w:b/>
              </w:rPr>
              <w:t>Description of content:</w:t>
            </w:r>
            <w:r w:rsidRPr="0065690F">
              <w:t xml:space="preserve"> The European Food Safety Authority concluded that the chronic intake of inorganic arsenic via the diet and/or drinking water is associated with an increased risk of several adverse outcomes including lung, bladder and skin cancers and that the current exposure to inorganic arsenic raises a health concerns. In order to continue lowering the exposure of the population to inorganic arsenic, it is therefore appropriate to establish maximum levels for fish and other seafood, which contribute to that exposure. Therefore, the draft Regulation establishes new maximum levels for inorganic arsenic in fish, crustacean and bivalve molluscs, which are listed in the Annex to Regulation (EU) 2023/915.</w:t>
            </w:r>
          </w:p>
        </w:tc>
      </w:tr>
      <w:tr w14:paraId="2C46EE6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71C2B6B"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5EBA4DC9"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D4327B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8351C8B"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6894D7A3" w14:textId="77777777">
            <w:pPr>
              <w:spacing w:before="120" w:after="120"/>
            </w:pPr>
            <w:r w:rsidRPr="00441372">
              <w:rPr>
                <w:b/>
              </w:rPr>
              <w:t>Is there a relevant international standard? If so, identify the standard:</w:t>
            </w:r>
          </w:p>
          <w:p w:rsidR="00EA4725" w:rsidRPr="00441372" w:rsidP="00441372" w14:paraId="31216B92"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A289455"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1CF67F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7CD4DF9F" w14:textId="77777777">
            <w:pPr>
              <w:spacing w:after="120"/>
              <w:ind w:left="720" w:hanging="720"/>
              <w:rPr>
                <w:b/>
              </w:rPr>
            </w:pPr>
            <w:r w:rsidRPr="00441372">
              <w:rPr>
                <w:b/>
              </w:rPr>
              <w:t>[X]</w:t>
            </w:r>
            <w:r w:rsidRPr="00441372">
              <w:rPr>
                <w:b/>
              </w:rPr>
              <w:tab/>
              <w:t>None</w:t>
            </w:r>
          </w:p>
          <w:p w:rsidR="00EA4725" w:rsidRPr="00441372" w:rsidP="00441372" w14:paraId="0D93D5FE" w14:textId="77777777">
            <w:pPr>
              <w:spacing w:after="120"/>
              <w:rPr>
                <w:b/>
              </w:rPr>
            </w:pPr>
            <w:r w:rsidRPr="00441372">
              <w:rPr>
                <w:b/>
              </w:rPr>
              <w:t xml:space="preserve">Does this proposed regulation conform to the relevant international standard? </w:t>
            </w:r>
          </w:p>
          <w:p w:rsidR="00EA4725" w:rsidRPr="00441372" w:rsidP="00441372" w14:paraId="7B85353B" w14:textId="77777777">
            <w:pPr>
              <w:spacing w:after="120"/>
              <w:rPr>
                <w:b/>
              </w:rPr>
            </w:pPr>
            <w:r w:rsidRPr="00441372">
              <w:rPr>
                <w:b/>
              </w:rPr>
              <w:t>[ ] Yes   [ ] No</w:t>
            </w:r>
          </w:p>
          <w:p w:rsidR="00EA4725" w:rsidRPr="00441372" w:rsidP="002F4F38" w14:paraId="40580EF8" w14:textId="77777777">
            <w:pPr>
              <w:spacing w:before="240" w:after="120"/>
            </w:pPr>
            <w:r w:rsidRPr="00441372">
              <w:rPr>
                <w:b/>
              </w:rPr>
              <w:t>If no, describe, whenever possible, how and why it deviates from the international standard:</w:t>
            </w:r>
            <w:r w:rsidRPr="0065690F">
              <w:t xml:space="preserve"> </w:t>
            </w:r>
          </w:p>
        </w:tc>
      </w:tr>
      <w:tr w14:paraId="54866FB7"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4579FB3"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DD1DE2" w:rsidRPr="0065690F" w:rsidP="002F4F38" w14:paraId="77961A93" w14:textId="2A27B11B">
            <w:pPr>
              <w:spacing w:before="120" w:after="120"/>
            </w:pPr>
            <w:r w:rsidRPr="00441372">
              <w:rPr>
                <w:b/>
              </w:rPr>
              <w:t>Other relevant documents and language(s) in which these are available:</w:t>
            </w:r>
            <w:r w:rsidRPr="0065690F">
              <w:t xml:space="preserve"> Scientific</w:t>
            </w:r>
            <w:r>
              <w:t> </w:t>
            </w:r>
            <w:r w:rsidRPr="0065690F">
              <w:t>opinion on an update of the risk assessment on inorganic arsenic in food, EFSA Journal.</w:t>
            </w:r>
            <w:r>
              <w:t> </w:t>
            </w:r>
            <w:r w:rsidRPr="002F4F38">
              <w:t>2024;22:e8488, </w:t>
            </w:r>
            <w:hyperlink r:id="rId7" w:history="1">
              <w:r w:rsidRPr="009A1DAD">
                <w:rPr>
                  <w:rStyle w:val="Hyperlink"/>
                </w:rPr>
                <w:t>https://efsa.onlinelibrary.wiley.com/doi/epdf/10.2903/j.efsa.2024.8488</w:t>
              </w:r>
            </w:hyperlink>
            <w:r w:rsidRPr="002F4F38">
              <w:rPr>
                <w:bCs/>
              </w:rPr>
              <w:t xml:space="preserve"> </w:t>
            </w:r>
            <w:r w:rsidRPr="0065690F">
              <w:rPr>
                <w:bCs/>
              </w:rPr>
              <w:t>(available in English)</w:t>
            </w:r>
          </w:p>
        </w:tc>
      </w:tr>
      <w:tr w14:paraId="5E4836B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4789220"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608ABCE0" w14:textId="77777777">
            <w:pPr>
              <w:spacing w:before="120" w:after="120"/>
            </w:pPr>
            <w:r w:rsidRPr="00441372">
              <w:rPr>
                <w:b/>
              </w:rPr>
              <w:t xml:space="preserve">Proposed date of adoption </w:t>
            </w:r>
            <w:r w:rsidRPr="00441372">
              <w:rPr>
                <w:b/>
                <w:i/>
              </w:rPr>
              <w:t>(dd/mm/yy)</w:t>
            </w:r>
            <w:r w:rsidRPr="00441372">
              <w:rPr>
                <w:b/>
              </w:rPr>
              <w:t>:</w:t>
            </w:r>
            <w:r w:rsidRPr="0065690F">
              <w:t xml:space="preserve"> Estimated July 2025.</w:t>
            </w:r>
          </w:p>
          <w:p w:rsidR="00EA4725" w:rsidRPr="00441372" w:rsidP="00441372" w14:paraId="457CC2C1" w14:textId="77777777">
            <w:pPr>
              <w:spacing w:after="120"/>
            </w:pPr>
            <w:r w:rsidRPr="00441372">
              <w:rPr>
                <w:b/>
              </w:rPr>
              <w:t xml:space="preserve">Proposed date of publication </w:t>
            </w:r>
            <w:r w:rsidRPr="00441372">
              <w:rPr>
                <w:b/>
                <w:i/>
              </w:rPr>
              <w:t>(dd/mm/yy)</w:t>
            </w:r>
            <w:r w:rsidRPr="00441372">
              <w:rPr>
                <w:b/>
              </w:rPr>
              <w:t>:</w:t>
            </w:r>
            <w:r w:rsidRPr="0065690F">
              <w:t xml:space="preserve"> Estimated July 2025.</w:t>
            </w:r>
          </w:p>
        </w:tc>
      </w:tr>
      <w:tr w14:paraId="5444368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1368B539"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32FD06E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This Regulation shall enter into force on the twentieth day following its publication in the Official Journal of the European Union.</w:t>
            </w:r>
          </w:p>
          <w:p w:rsidR="00EA4725" w:rsidRPr="00441372" w:rsidP="00441372" w14:paraId="2FFE926D" w14:textId="77777777">
            <w:pPr>
              <w:spacing w:after="120"/>
              <w:ind w:left="607" w:hanging="607"/>
              <w:rPr>
                <w:b/>
              </w:rPr>
            </w:pPr>
            <w:r w:rsidRPr="00441372">
              <w:rPr>
                <w:b/>
              </w:rPr>
              <w:t>[ ]</w:t>
            </w:r>
            <w:r w:rsidRPr="00441372">
              <w:rPr>
                <w:b/>
              </w:rPr>
              <w:tab/>
              <w:t>Trade facilitating measure</w:t>
            </w:r>
            <w:r w:rsidRPr="0065690F">
              <w:t xml:space="preserve"> </w:t>
            </w:r>
          </w:p>
        </w:tc>
      </w:tr>
      <w:tr w14:paraId="676A3AF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7EC3467"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1BA33414"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6 May 2025</w:t>
            </w:r>
          </w:p>
          <w:p w:rsidR="00EA4725" w:rsidRPr="00441372" w:rsidP="00441372" w14:paraId="5F11A2E1"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DD1DE2" w:rsidRPr="0065690F" w:rsidP="00441372" w14:paraId="42A273BF" w14:textId="77777777">
            <w:r w:rsidRPr="0065690F">
              <w:t>European Commission</w:t>
            </w:r>
          </w:p>
          <w:p w:rsidR="00DD1DE2" w:rsidRPr="0065690F" w:rsidP="00441372" w14:paraId="6D3F3057" w14:textId="77777777">
            <w:r w:rsidRPr="0065690F">
              <w:t>DG Health and Food Safety, Unit A4-Multilateral International Relations</w:t>
            </w:r>
          </w:p>
          <w:p w:rsidR="00DD1DE2" w:rsidRPr="002F4F38" w:rsidP="00441372" w14:paraId="2C2E5E29" w14:textId="77777777">
            <w:pPr>
              <w:rPr>
                <w:lang w:val="fr-CH"/>
              </w:rPr>
            </w:pPr>
            <w:r w:rsidRPr="002F4F38">
              <w:rPr>
                <w:lang w:val="fr-CH"/>
              </w:rPr>
              <w:t>Rue Froissart 101</w:t>
            </w:r>
          </w:p>
          <w:p w:rsidR="00DD1DE2" w:rsidRPr="002F4F38" w:rsidP="00441372" w14:paraId="09DF1BBF" w14:textId="77777777">
            <w:pPr>
              <w:rPr>
                <w:lang w:val="fr-CH"/>
              </w:rPr>
            </w:pPr>
            <w:r w:rsidRPr="002F4F38">
              <w:rPr>
                <w:lang w:val="fr-CH"/>
              </w:rPr>
              <w:t>B-1049 Brussels</w:t>
            </w:r>
          </w:p>
          <w:p w:rsidR="00DD1DE2" w:rsidRPr="002F4F38" w:rsidP="00441372" w14:paraId="4F38217D" w14:textId="77777777">
            <w:pPr>
              <w:rPr>
                <w:lang w:val="fr-CH"/>
              </w:rPr>
            </w:pPr>
            <w:r w:rsidRPr="002F4F38">
              <w:rPr>
                <w:lang w:val="fr-CH"/>
              </w:rPr>
              <w:t>Tel: +(32 2) 29 54263</w:t>
            </w:r>
          </w:p>
          <w:p w:rsidR="00DD1DE2" w:rsidRPr="0065690F" w:rsidP="00441372" w14:paraId="37698D9B" w14:textId="77777777">
            <w:pPr>
              <w:spacing w:after="120"/>
            </w:pPr>
            <w:r w:rsidRPr="0065690F">
              <w:t xml:space="preserve">E-mail: </w:t>
            </w:r>
            <w:hyperlink r:id="rId8" w:history="1">
              <w:r w:rsidRPr="0065690F">
                <w:rPr>
                  <w:color w:val="0000FF"/>
                  <w:u w:val="single"/>
                </w:rPr>
                <w:t>sps@ec.europa.eu</w:t>
              </w:r>
            </w:hyperlink>
          </w:p>
        </w:tc>
      </w:tr>
      <w:tr w14:paraId="5A7CF903"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7163FBE6"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23C3AA48"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24684C39" w14:textId="77777777">
            <w:pPr>
              <w:keepNext/>
              <w:keepLines/>
              <w:rPr>
                <w:bCs/>
              </w:rPr>
            </w:pPr>
            <w:r w:rsidRPr="0065690F">
              <w:rPr>
                <w:bCs/>
              </w:rPr>
              <w:t>European Commission</w:t>
            </w:r>
          </w:p>
          <w:p w:rsidR="00EA4725" w:rsidRPr="0065690F" w:rsidP="00F3021D" w14:paraId="5040E5CC" w14:textId="77777777">
            <w:pPr>
              <w:keepNext/>
              <w:keepLines/>
              <w:rPr>
                <w:bCs/>
              </w:rPr>
            </w:pPr>
            <w:r w:rsidRPr="0065690F">
              <w:rPr>
                <w:bCs/>
              </w:rPr>
              <w:t>DG Health and Food Safety, Unit A4-Multilateral International Relations</w:t>
            </w:r>
          </w:p>
          <w:p w:rsidR="00EA4725" w:rsidRPr="002F4F38" w:rsidP="00F3021D" w14:paraId="64BC9AB3" w14:textId="77777777">
            <w:pPr>
              <w:keepNext/>
              <w:keepLines/>
              <w:rPr>
                <w:bCs/>
                <w:lang w:val="fr-CH"/>
              </w:rPr>
            </w:pPr>
            <w:r w:rsidRPr="002F4F38">
              <w:rPr>
                <w:bCs/>
                <w:lang w:val="fr-CH"/>
              </w:rPr>
              <w:t>Rue Froissart 101</w:t>
            </w:r>
          </w:p>
          <w:p w:rsidR="00EA4725" w:rsidRPr="002F4F38" w:rsidP="00F3021D" w14:paraId="3287ABD5" w14:textId="77777777">
            <w:pPr>
              <w:keepNext/>
              <w:keepLines/>
              <w:rPr>
                <w:bCs/>
                <w:lang w:val="fr-CH"/>
              </w:rPr>
            </w:pPr>
            <w:r w:rsidRPr="002F4F38">
              <w:rPr>
                <w:bCs/>
                <w:lang w:val="fr-CH"/>
              </w:rPr>
              <w:t>B-1049 Brussels</w:t>
            </w:r>
          </w:p>
          <w:p w:rsidR="00EA4725" w:rsidRPr="002F4F38" w:rsidP="00F3021D" w14:paraId="19D7C5F3" w14:textId="77777777">
            <w:pPr>
              <w:keepNext/>
              <w:keepLines/>
              <w:rPr>
                <w:bCs/>
                <w:lang w:val="fr-CH"/>
              </w:rPr>
            </w:pPr>
            <w:r w:rsidRPr="002F4F38">
              <w:rPr>
                <w:bCs/>
                <w:lang w:val="fr-CH"/>
              </w:rPr>
              <w:t>Tel: +(32 2) 29 54263</w:t>
            </w:r>
          </w:p>
          <w:p w:rsidR="00EA4725" w:rsidRPr="0065690F" w:rsidP="00F3021D" w14:paraId="05D1BE44" w14:textId="77777777">
            <w:pPr>
              <w:keepNext/>
              <w:keepLines/>
              <w:spacing w:after="120"/>
              <w:rPr>
                <w:bCs/>
              </w:rPr>
            </w:pPr>
            <w:r w:rsidRPr="0065690F">
              <w:rPr>
                <w:bCs/>
              </w:rPr>
              <w:t xml:space="preserve">E-mail: </w:t>
            </w:r>
            <w:hyperlink r:id="rId8" w:history="1">
              <w:r w:rsidRPr="0065690F">
                <w:rPr>
                  <w:bCs/>
                  <w:color w:val="0000FF"/>
                  <w:u w:val="single"/>
                </w:rPr>
                <w:t>sps@ec.europa.eu</w:t>
              </w:r>
            </w:hyperlink>
          </w:p>
        </w:tc>
      </w:tr>
    </w:tbl>
    <w:p w:rsidR="007141CF" w:rsidRPr="00441372" w:rsidP="00441372" w14:paraId="0769DEC8" w14:textId="77777777"/>
    <w:sectPr w:rsidSect="002F4F3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F4F38" w:rsidP="002F4F38" w14:paraId="0F55886E" w14:textId="3237175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F4F38" w:rsidP="002F4F38" w14:paraId="74E4CB74" w14:textId="0AC4A4D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BF6F4EE"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4F38" w:rsidRPr="002F4F38" w:rsidP="002F4F38" w14:paraId="442CC8FF" w14:textId="77777777">
    <w:pPr>
      <w:pStyle w:val="Header"/>
      <w:pBdr>
        <w:bottom w:val="single" w:sz="4" w:space="1" w:color="auto"/>
      </w:pBdr>
      <w:tabs>
        <w:tab w:val="clear" w:pos="4513"/>
        <w:tab w:val="clear" w:pos="9027"/>
      </w:tabs>
      <w:jc w:val="center"/>
    </w:pPr>
    <w:r w:rsidRPr="002F4F38">
      <w:t>G/SPS/N/EU/825</w:t>
    </w:r>
  </w:p>
  <w:p w:rsidR="002F4F38" w:rsidRPr="002F4F38" w:rsidP="002F4F38" w14:paraId="6107E48A" w14:textId="77777777">
    <w:pPr>
      <w:pStyle w:val="Header"/>
      <w:pBdr>
        <w:bottom w:val="single" w:sz="4" w:space="1" w:color="auto"/>
      </w:pBdr>
      <w:tabs>
        <w:tab w:val="clear" w:pos="4513"/>
        <w:tab w:val="clear" w:pos="9027"/>
      </w:tabs>
      <w:jc w:val="center"/>
    </w:pPr>
  </w:p>
  <w:p w:rsidR="002F4F38" w:rsidRPr="002F4F38" w:rsidP="002F4F38" w14:paraId="04865057" w14:textId="0527C046">
    <w:pPr>
      <w:pStyle w:val="Header"/>
      <w:pBdr>
        <w:bottom w:val="single" w:sz="4" w:space="1" w:color="auto"/>
      </w:pBdr>
      <w:tabs>
        <w:tab w:val="clear" w:pos="4513"/>
        <w:tab w:val="clear" w:pos="9027"/>
      </w:tabs>
      <w:jc w:val="center"/>
    </w:pPr>
    <w:r w:rsidRPr="002F4F38">
      <w:t xml:space="preserve">- </w:t>
    </w:r>
    <w:r w:rsidRPr="002F4F38">
      <w:fldChar w:fldCharType="begin"/>
    </w:r>
    <w:r w:rsidRPr="002F4F38">
      <w:instrText xml:space="preserve"> PAGE </w:instrText>
    </w:r>
    <w:r w:rsidRPr="002F4F38">
      <w:fldChar w:fldCharType="separate"/>
    </w:r>
    <w:r w:rsidRPr="002F4F38">
      <w:rPr>
        <w:noProof/>
      </w:rPr>
      <w:t>2</w:t>
    </w:r>
    <w:r w:rsidRPr="002F4F38">
      <w:fldChar w:fldCharType="end"/>
    </w:r>
    <w:r w:rsidRPr="002F4F38">
      <w:t xml:space="preserve"> -</w:t>
    </w:r>
  </w:p>
  <w:p w:rsidR="00EA4725" w:rsidRPr="002F4F38" w:rsidP="002F4F38" w14:paraId="4C16B94E" w14:textId="0A30930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4F38" w:rsidRPr="002F4F38" w:rsidP="002F4F38" w14:paraId="1DE58CF4" w14:textId="77777777">
    <w:pPr>
      <w:pStyle w:val="Header"/>
      <w:pBdr>
        <w:bottom w:val="single" w:sz="4" w:space="1" w:color="auto"/>
      </w:pBdr>
      <w:tabs>
        <w:tab w:val="clear" w:pos="4513"/>
        <w:tab w:val="clear" w:pos="9027"/>
      </w:tabs>
      <w:jc w:val="center"/>
    </w:pPr>
    <w:r w:rsidRPr="002F4F38">
      <w:t>G/SPS/N/EU/825</w:t>
    </w:r>
  </w:p>
  <w:p w:rsidR="002F4F38" w:rsidRPr="002F4F38" w:rsidP="002F4F38" w14:paraId="364EDAE7" w14:textId="77777777">
    <w:pPr>
      <w:pStyle w:val="Header"/>
      <w:pBdr>
        <w:bottom w:val="single" w:sz="4" w:space="1" w:color="auto"/>
      </w:pBdr>
      <w:tabs>
        <w:tab w:val="clear" w:pos="4513"/>
        <w:tab w:val="clear" w:pos="9027"/>
      </w:tabs>
      <w:jc w:val="center"/>
    </w:pPr>
  </w:p>
  <w:p w:rsidR="002F4F38" w:rsidRPr="002F4F38" w:rsidP="002F4F38" w14:paraId="336CF7B5" w14:textId="0A5D3F37">
    <w:pPr>
      <w:pStyle w:val="Header"/>
      <w:pBdr>
        <w:bottom w:val="single" w:sz="4" w:space="1" w:color="auto"/>
      </w:pBdr>
      <w:tabs>
        <w:tab w:val="clear" w:pos="4513"/>
        <w:tab w:val="clear" w:pos="9027"/>
      </w:tabs>
      <w:jc w:val="center"/>
    </w:pPr>
    <w:r w:rsidRPr="002F4F38">
      <w:t xml:space="preserve">- </w:t>
    </w:r>
    <w:r w:rsidRPr="002F4F38">
      <w:fldChar w:fldCharType="begin"/>
    </w:r>
    <w:r w:rsidRPr="002F4F38">
      <w:instrText xml:space="preserve"> PAGE </w:instrText>
    </w:r>
    <w:r w:rsidRPr="002F4F38">
      <w:fldChar w:fldCharType="separate"/>
    </w:r>
    <w:r w:rsidRPr="002F4F38">
      <w:rPr>
        <w:noProof/>
      </w:rPr>
      <w:t>2</w:t>
    </w:r>
    <w:r w:rsidRPr="002F4F38">
      <w:fldChar w:fldCharType="end"/>
    </w:r>
    <w:r w:rsidRPr="002F4F38">
      <w:t xml:space="preserve"> -</w:t>
    </w:r>
  </w:p>
  <w:p w:rsidR="00EA4725" w:rsidRPr="002F4F38" w:rsidP="002F4F38" w14:paraId="5F7491E0" w14:textId="06883BD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E47F4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F40329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CE0748F" w14:textId="25CCCDB9">
          <w:pPr>
            <w:jc w:val="right"/>
            <w:rPr>
              <w:b/>
              <w:color w:val="FF0000"/>
              <w:szCs w:val="16"/>
            </w:rPr>
          </w:pPr>
          <w:r>
            <w:rPr>
              <w:b/>
              <w:color w:val="FF0000"/>
              <w:szCs w:val="16"/>
            </w:rPr>
            <w:t xml:space="preserve"> </w:t>
          </w:r>
        </w:p>
      </w:tc>
    </w:tr>
    <w:bookmarkEnd w:id="0"/>
    <w:tr w14:paraId="531F052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DF3548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5AFDBBEB" w14:textId="77777777">
          <w:pPr>
            <w:jc w:val="right"/>
            <w:rPr>
              <w:b/>
              <w:szCs w:val="16"/>
            </w:rPr>
          </w:pPr>
        </w:p>
      </w:tc>
    </w:tr>
    <w:tr w14:paraId="5CF0BB23"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815A0C0" w14:textId="77777777">
          <w:pPr>
            <w:jc w:val="left"/>
            <w:rPr>
              <w:noProof/>
              <w:lang w:eastAsia="en-GB"/>
            </w:rPr>
          </w:pPr>
        </w:p>
      </w:tc>
      <w:tc>
        <w:tcPr>
          <w:tcW w:w="5448" w:type="dxa"/>
          <w:gridSpan w:val="2"/>
          <w:shd w:val="clear" w:color="auto" w:fill="FFFFFF"/>
          <w:tcMar>
            <w:left w:w="108" w:type="dxa"/>
            <w:right w:w="108" w:type="dxa"/>
          </w:tcMar>
        </w:tcPr>
        <w:p w:rsidR="002F4F38" w:rsidP="00656ABC" w14:paraId="4DB92FFB" w14:textId="77777777">
          <w:pPr>
            <w:jc w:val="right"/>
            <w:rPr>
              <w:b/>
              <w:szCs w:val="16"/>
            </w:rPr>
          </w:pPr>
          <w:bookmarkStart w:id="1" w:name="bmkSymbols"/>
          <w:r>
            <w:rPr>
              <w:b/>
              <w:szCs w:val="16"/>
            </w:rPr>
            <w:t>G/SPS/N/EU/825</w:t>
          </w:r>
        </w:p>
        <w:bookmarkEnd w:id="1"/>
        <w:p w:rsidR="00656ABC" w:rsidRPr="00EA4725" w:rsidP="00656ABC" w14:paraId="3C211A0A" w14:textId="729809B4">
          <w:pPr>
            <w:jc w:val="right"/>
            <w:rPr>
              <w:b/>
              <w:szCs w:val="16"/>
            </w:rPr>
          </w:pPr>
        </w:p>
      </w:tc>
    </w:tr>
    <w:tr w14:paraId="579670C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A480ED3" w14:textId="77777777"/>
      </w:tc>
      <w:tc>
        <w:tcPr>
          <w:tcW w:w="5448" w:type="dxa"/>
          <w:gridSpan w:val="2"/>
          <w:shd w:val="clear" w:color="auto" w:fill="FFFFFF"/>
          <w:tcMar>
            <w:left w:w="108" w:type="dxa"/>
            <w:right w:w="108" w:type="dxa"/>
          </w:tcMar>
          <w:vAlign w:val="center"/>
        </w:tcPr>
        <w:p w:rsidR="00ED54E0" w:rsidRPr="00EA4725" w:rsidP="00422B6F" w14:paraId="596D77B6" w14:textId="77777777">
          <w:pPr>
            <w:jc w:val="right"/>
            <w:rPr>
              <w:szCs w:val="16"/>
            </w:rPr>
          </w:pPr>
          <w:bookmarkStart w:id="2" w:name="spsDateDistribution"/>
          <w:bookmarkStart w:id="3" w:name="bmkDate"/>
          <w:bookmarkEnd w:id="2"/>
          <w:r w:rsidRPr="00EA4725">
            <w:rPr>
              <w:szCs w:val="16"/>
            </w:rPr>
            <w:t>7 March 2025</w:t>
          </w:r>
          <w:bookmarkEnd w:id="3"/>
        </w:p>
      </w:tc>
    </w:tr>
    <w:tr w14:paraId="36DA9564"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170B50B" w14:textId="77777777">
          <w:pPr>
            <w:jc w:val="left"/>
            <w:rPr>
              <w:b/>
            </w:rPr>
          </w:pPr>
          <w:bookmarkStart w:id="4" w:name="bmkSerial"/>
          <w:r>
            <w:rPr>
              <w:b w:val="0"/>
              <w:color w:val="FF0000"/>
            </w:rPr>
            <w:t>(25-1616)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BDE366C"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5"/>
        </w:p>
      </w:tc>
    </w:tr>
    <w:tr w14:paraId="4948673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AA1F418" w14:textId="10CC4A5B">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21E2399" w14:textId="47D23B05">
          <w:pPr>
            <w:jc w:val="right"/>
            <w:rPr>
              <w:bCs/>
              <w:szCs w:val="18"/>
            </w:rPr>
          </w:pPr>
          <w:bookmarkStart w:id="7" w:name="bmkLanguage"/>
          <w:r>
            <w:rPr>
              <w:bCs/>
              <w:szCs w:val="18"/>
            </w:rPr>
            <w:t>Original: English</w:t>
          </w:r>
          <w:bookmarkEnd w:id="7"/>
        </w:p>
      </w:tc>
    </w:tr>
  </w:tbl>
  <w:p w:rsidR="00ED54E0" w:rsidRPr="00441372" w14:paraId="79ABAEF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98811790">
    <w:abstractNumId w:val="9"/>
  </w:num>
  <w:num w:numId="2" w16cid:durableId="743649088">
    <w:abstractNumId w:val="7"/>
  </w:num>
  <w:num w:numId="3" w16cid:durableId="1013533217">
    <w:abstractNumId w:val="6"/>
  </w:num>
  <w:num w:numId="4" w16cid:durableId="224872385">
    <w:abstractNumId w:val="5"/>
  </w:num>
  <w:num w:numId="5" w16cid:durableId="830213668">
    <w:abstractNumId w:val="4"/>
  </w:num>
  <w:num w:numId="6" w16cid:durableId="1331057659">
    <w:abstractNumId w:val="12"/>
  </w:num>
  <w:num w:numId="7" w16cid:durableId="674648906">
    <w:abstractNumId w:val="11"/>
  </w:num>
  <w:num w:numId="8" w16cid:durableId="1182473560">
    <w:abstractNumId w:val="10"/>
  </w:num>
  <w:num w:numId="9" w16cid:durableId="12843095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4329037">
    <w:abstractNumId w:val="13"/>
  </w:num>
  <w:num w:numId="11" w16cid:durableId="277831289">
    <w:abstractNumId w:val="8"/>
  </w:num>
  <w:num w:numId="12" w16cid:durableId="1308322887">
    <w:abstractNumId w:val="3"/>
  </w:num>
  <w:num w:numId="13" w16cid:durableId="311258079">
    <w:abstractNumId w:val="2"/>
  </w:num>
  <w:num w:numId="14" w16cid:durableId="1352881415">
    <w:abstractNumId w:val="1"/>
  </w:num>
  <w:num w:numId="15" w16cid:durableId="1963799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43C46"/>
    <w:rsid w:val="00157B94"/>
    <w:rsid w:val="00182B84"/>
    <w:rsid w:val="001E291F"/>
    <w:rsid w:val="001E596A"/>
    <w:rsid w:val="001F0374"/>
    <w:rsid w:val="00233408"/>
    <w:rsid w:val="0027067B"/>
    <w:rsid w:val="00272C98"/>
    <w:rsid w:val="002A67C2"/>
    <w:rsid w:val="002C2634"/>
    <w:rsid w:val="002F4F38"/>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233A6"/>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1DAD"/>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3A83"/>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1DE2"/>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C163FF"/>
  <w15:docId w15:val="{A90CCD57-A6C3-4607-89CA-EEC1B41F0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2F4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EEC/25_01898_00_e.pdf" TargetMode="External" /><Relationship Id="rId6" Type="http://schemas.openxmlformats.org/officeDocument/2006/relationships/hyperlink" Target="https://members.wto.org/crnattachments/2025/SPS/EEC/25_01898_01_e.pdf" TargetMode="External" /><Relationship Id="rId7" Type="http://schemas.openxmlformats.org/officeDocument/2006/relationships/hyperlink" Target="https://efsa.onlinelibrary.wiley.com/doi/epdf/10.2903/j.efsa.2024.8488" TargetMode="External" /><Relationship Id="rId8" Type="http://schemas.openxmlformats.org/officeDocument/2006/relationships/hyperlink" Target="mailto:sps@ec.europa.eu"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a0a7f57f-cee4-4e0b-b333-d353b1628cb8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4AA33B0-7CF8-48E3-99BC-F4BF5182B3C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Rivera, Marcela</cp:lastModifiedBy>
  <cp:revision>12</cp:revision>
  <dcterms:created xsi:type="dcterms:W3CDTF">2017-07-03T11:19:00Z</dcterms:created>
  <dcterms:modified xsi:type="dcterms:W3CDTF">2025-03-07T14:13:00Z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G/SPS/N/EU/825</vt:lpwstr>
  </property>
  <property fmtid="{D5CDD505-2E9C-101B-9397-08002B2CF9AE}" pid="3" name="TitusGUID">
    <vt:lpwstr>a0a7f57f-cee4-4e0b-b333-d353b1628cb8</vt:lpwstr>
  </property>
  <property fmtid="{D5CDD505-2E9C-101B-9397-08002B2CF9AE}" pid="4" name="WTOCLASSIFICATION">
    <vt:lpwstr>WTO OFFICIAL</vt:lpwstr>
  </property>
</Properties>
</file>