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5F6C14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3F37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660EB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F46B81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0711F70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96EAA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53BA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20050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64EA01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7F79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60A6C1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3A73EB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3AC9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5B88E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9F9C7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A42A9A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9BAA8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203F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29B7A7" w14:textId="7524BD0C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2025/160 of 29 January 2025 concerning the authorisation of L-threonine produced with </w:t>
            </w:r>
            <w:r w:rsidRPr="0065690F">
              <w:rPr>
                <w:i/>
                <w:iCs/>
              </w:rPr>
              <w:t>Escherichia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coli</w:t>
            </w:r>
            <w:r w:rsidRPr="0065690F">
              <w:t xml:space="preserve"> CGMCC 7.455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0D5EE2" w14:paraId="77776877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https://members.wto.org/crnattachments/2025/SPS/EEC/25_01828_00_e.pdf</w:t>
              </w:r>
            </w:hyperlink>
          </w:p>
          <w:p w:rsidR="00EA4725" w:rsidRPr="00441372" w:rsidP="00441372" w14:paraId="3AEFA587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https://members.wto.org/crnattachments/2025/SPS/EEC/25_01828_00_f.pdf</w:t>
              </w:r>
            </w:hyperlink>
          </w:p>
          <w:p w:rsidR="00EA4725" w:rsidRPr="00441372" w:rsidP="00441372" w14:paraId="16ADEF1B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https://members.wto.org/crnattachments/2025/SPS/EEC/25_01828_00_s.pdf</w:t>
              </w:r>
            </w:hyperlink>
          </w:p>
        </w:tc>
      </w:tr>
      <w:tr w14:paraId="27054A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CF46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D2AB6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Commission Implementing Regulation (EU) 2025/160 authorises L-threonine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CGMCC 7.455 as a feed additive belonging to the additive category 'nutritional additives' and in the functional group 'amino acids, their salts and analogues', for all animal species.</w:t>
            </w:r>
          </w:p>
        </w:tc>
      </w:tr>
      <w:tr w14:paraId="6A6A0E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F5EB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5F0C5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564E7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B4450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C8938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8CF88AA" w14:textId="3B37E8FF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standard or </w:t>
            </w:r>
            <w:r w:rsidRPr="00441372">
              <w:rPr>
                <w:b/>
                <w:i/>
              </w:rPr>
              <w:t>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2CBAD99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7397A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1E414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ABABEB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932893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2C6883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F7144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23F9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1BE6C7" w14:textId="77777777">
            <w:pPr>
              <w:spacing w:before="120" w:after="120"/>
            </w:pPr>
            <w:r w:rsidRPr="00441372">
              <w:rPr>
                <w:b/>
              </w:rPr>
              <w:t xml:space="preserve">Other relevant documents and language(s) in which </w:t>
            </w:r>
            <w:r w:rsidRPr="00441372">
              <w:rPr>
                <w:b/>
              </w:rPr>
              <w:t>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F5BC2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5F8A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458A1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January 2025</w:t>
            </w:r>
          </w:p>
          <w:p w:rsidR="00EA4725" w:rsidRPr="00441372" w:rsidP="00441372" w14:paraId="31D04E6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30 January 2025</w:t>
            </w:r>
          </w:p>
        </w:tc>
      </w:tr>
      <w:tr w14:paraId="127BA9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5095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70D142" w14:textId="6AF261B1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This </w:t>
            </w:r>
            <w:r w:rsidRPr="0065690F">
              <w:t>Regulation entered into force on the twentieth day following its publication in the Official Journal of the European Union.</w:t>
            </w:r>
          </w:p>
          <w:p w:rsidR="00EA4725" w:rsidRPr="00441372" w:rsidP="00441372" w14:paraId="4718838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5D884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1D39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2AAF6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619904F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54756" w:rsidRPr="0065690F" w:rsidP="00441372" w14:paraId="4660A185" w14:textId="77777777">
            <w:r w:rsidRPr="0065690F">
              <w:t>European Commission</w:t>
            </w:r>
          </w:p>
          <w:p w:rsidR="00254756" w:rsidRPr="0065690F" w:rsidP="00441372" w14:paraId="042135B9" w14:textId="77777777">
            <w:r w:rsidRPr="0065690F">
              <w:t xml:space="preserve">DG Health and </w:t>
            </w:r>
            <w:r w:rsidRPr="0065690F">
              <w:t>Food Safety, Unit A4-Multilateral International Relations</w:t>
            </w:r>
          </w:p>
          <w:p w:rsidR="00254756" w:rsidRPr="000D5EE2" w:rsidP="00441372" w14:paraId="0916BBD9" w14:textId="77777777">
            <w:pPr>
              <w:rPr>
                <w:lang w:val="fr-CH"/>
              </w:rPr>
            </w:pPr>
            <w:r w:rsidRPr="000D5EE2">
              <w:rPr>
                <w:lang w:val="fr-CH"/>
              </w:rPr>
              <w:t>Rue Froissart 101</w:t>
            </w:r>
          </w:p>
          <w:p w:rsidR="00254756" w:rsidRPr="000D5EE2" w:rsidP="00441372" w14:paraId="48312BCE" w14:textId="77777777">
            <w:pPr>
              <w:rPr>
                <w:lang w:val="fr-CH"/>
              </w:rPr>
            </w:pPr>
            <w:r w:rsidRPr="000D5EE2">
              <w:rPr>
                <w:lang w:val="fr-CH"/>
              </w:rPr>
              <w:t>B-1049 Brussels</w:t>
            </w:r>
          </w:p>
          <w:p w:rsidR="00254756" w:rsidRPr="000D5EE2" w:rsidP="00441372" w14:paraId="216A4B9D" w14:textId="77777777">
            <w:pPr>
              <w:rPr>
                <w:lang w:val="fr-CH"/>
              </w:rPr>
            </w:pPr>
            <w:r w:rsidRPr="000D5EE2">
              <w:rPr>
                <w:lang w:val="fr-CH"/>
              </w:rPr>
              <w:t>Tel: +(32 2) 29 54263</w:t>
            </w:r>
          </w:p>
          <w:p w:rsidR="00254756" w:rsidRPr="0065690F" w:rsidP="00441372" w14:paraId="05E38E58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0FD222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E58A95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A650B8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17818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7464F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0D5EE2" w:rsidP="00F3021D" w14:paraId="3F5C00FA" w14:textId="77777777">
            <w:pPr>
              <w:keepNext/>
              <w:keepLines/>
              <w:rPr>
                <w:bCs/>
                <w:lang w:val="fr-CH"/>
              </w:rPr>
            </w:pPr>
            <w:r w:rsidRPr="000D5EE2">
              <w:rPr>
                <w:bCs/>
                <w:lang w:val="fr-CH"/>
              </w:rPr>
              <w:t xml:space="preserve">Rue </w:t>
            </w:r>
            <w:r w:rsidRPr="000D5EE2">
              <w:rPr>
                <w:bCs/>
                <w:lang w:val="fr-CH"/>
              </w:rPr>
              <w:t>Froissart 101</w:t>
            </w:r>
          </w:p>
          <w:p w:rsidR="00EA4725" w:rsidRPr="000D5EE2" w:rsidP="00F3021D" w14:paraId="479E5AC6" w14:textId="77777777">
            <w:pPr>
              <w:keepNext/>
              <w:keepLines/>
              <w:rPr>
                <w:bCs/>
                <w:lang w:val="fr-CH"/>
              </w:rPr>
            </w:pPr>
            <w:r w:rsidRPr="000D5EE2">
              <w:rPr>
                <w:bCs/>
                <w:lang w:val="fr-CH"/>
              </w:rPr>
              <w:t>B-1049 Brussels</w:t>
            </w:r>
          </w:p>
          <w:p w:rsidR="00EA4725" w:rsidRPr="000D5EE2" w:rsidP="00F3021D" w14:paraId="210D439C" w14:textId="77777777">
            <w:pPr>
              <w:keepNext/>
              <w:keepLines/>
              <w:rPr>
                <w:bCs/>
                <w:lang w:val="fr-CH"/>
              </w:rPr>
            </w:pPr>
            <w:r w:rsidRPr="000D5EE2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4E77DC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0B79BA7D" w14:textId="77777777"/>
    <w:sectPr w:rsidSect="000D5E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5EE2" w:rsidP="000D5EE2" w14:paraId="0D953C1C" w14:textId="7E5458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5EE2" w:rsidP="000D5EE2" w14:paraId="0EB0741E" w14:textId="40FB02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B35439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5EE2" w:rsidRPr="000D5EE2" w:rsidP="000D5EE2" w14:paraId="5A9599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EE2">
      <w:t>G/SPS/N/EU/814</w:t>
    </w:r>
  </w:p>
  <w:p w:rsidR="000D5EE2" w:rsidRPr="000D5EE2" w:rsidP="000D5EE2" w14:paraId="6F68E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5EE2" w:rsidRPr="000D5EE2" w:rsidP="000D5EE2" w14:paraId="460B3940" w14:textId="382145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EE2">
      <w:t xml:space="preserve">- </w:t>
    </w:r>
    <w:r w:rsidRPr="000D5EE2">
      <w:fldChar w:fldCharType="begin"/>
    </w:r>
    <w:r w:rsidRPr="000D5EE2">
      <w:instrText xml:space="preserve"> PAGE </w:instrText>
    </w:r>
    <w:r w:rsidRPr="000D5EE2">
      <w:fldChar w:fldCharType="separate"/>
    </w:r>
    <w:r w:rsidRPr="000D5EE2">
      <w:rPr>
        <w:noProof/>
      </w:rPr>
      <w:t>2</w:t>
    </w:r>
    <w:r w:rsidRPr="000D5EE2">
      <w:fldChar w:fldCharType="end"/>
    </w:r>
    <w:r w:rsidRPr="000D5EE2">
      <w:t xml:space="preserve"> -</w:t>
    </w:r>
  </w:p>
  <w:p w:rsidR="00EA4725" w:rsidRPr="000D5EE2" w:rsidP="000D5EE2" w14:paraId="148DC9E8" w14:textId="3D5020E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5EE2" w:rsidRPr="000D5EE2" w:rsidP="000D5EE2" w14:paraId="656D3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EE2">
      <w:t>G/SPS/N/EU/814</w:t>
    </w:r>
  </w:p>
  <w:p w:rsidR="000D5EE2" w:rsidRPr="000D5EE2" w:rsidP="000D5EE2" w14:paraId="62E319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5EE2" w:rsidRPr="000D5EE2" w:rsidP="000D5EE2" w14:paraId="24F14178" w14:textId="29B013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5EE2">
      <w:t xml:space="preserve">- </w:t>
    </w:r>
    <w:r w:rsidRPr="000D5EE2">
      <w:fldChar w:fldCharType="begin"/>
    </w:r>
    <w:r w:rsidRPr="000D5EE2">
      <w:instrText xml:space="preserve"> PAGE </w:instrText>
    </w:r>
    <w:r w:rsidRPr="000D5EE2">
      <w:fldChar w:fldCharType="separate"/>
    </w:r>
    <w:r w:rsidRPr="000D5EE2">
      <w:rPr>
        <w:noProof/>
      </w:rPr>
      <w:t>2</w:t>
    </w:r>
    <w:r w:rsidRPr="000D5EE2">
      <w:fldChar w:fldCharType="end"/>
    </w:r>
    <w:r w:rsidRPr="000D5EE2">
      <w:t xml:space="preserve"> -</w:t>
    </w:r>
  </w:p>
  <w:p w:rsidR="00EA4725" w:rsidRPr="000D5EE2" w:rsidP="000D5EE2" w14:paraId="698C4845" w14:textId="04C8C31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5B47D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C1B4E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44CC38" w14:textId="76C3E9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61EF4D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FDF4E6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4D0B791" w14:textId="77777777">
          <w:pPr>
            <w:jc w:val="right"/>
            <w:rPr>
              <w:b/>
              <w:szCs w:val="16"/>
            </w:rPr>
          </w:pPr>
        </w:p>
      </w:tc>
    </w:tr>
    <w:tr w14:paraId="464F69E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A3BA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D5EE2" w:rsidP="00656ABC" w14:paraId="77C7186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G/SPS/N/EU/814</w:t>
          </w:r>
        </w:p>
        <w:bookmarkEnd w:id="1"/>
        <w:p w:rsidR="00656ABC" w:rsidRPr="00EA4725" w:rsidP="00656ABC" w14:paraId="4C99E0BC" w14:textId="7970CF21">
          <w:pPr>
            <w:jc w:val="right"/>
            <w:rPr>
              <w:b/>
              <w:szCs w:val="16"/>
            </w:rPr>
          </w:pPr>
        </w:p>
      </w:tc>
    </w:tr>
    <w:tr w14:paraId="35463C7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9DD7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7143E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0E19499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8BB69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4E8B29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C4BAB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B28F8CC" w14:textId="7711B87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DDDAD3B" w14:textId="56B94D9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E0C3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714379">
    <w:abstractNumId w:val="9"/>
  </w:num>
  <w:num w:numId="2" w16cid:durableId="1232152484">
    <w:abstractNumId w:val="7"/>
  </w:num>
  <w:num w:numId="3" w16cid:durableId="984744058">
    <w:abstractNumId w:val="6"/>
  </w:num>
  <w:num w:numId="4" w16cid:durableId="1745834426">
    <w:abstractNumId w:val="5"/>
  </w:num>
  <w:num w:numId="5" w16cid:durableId="396589940">
    <w:abstractNumId w:val="4"/>
  </w:num>
  <w:num w:numId="6" w16cid:durableId="1502505371">
    <w:abstractNumId w:val="12"/>
  </w:num>
  <w:num w:numId="7" w16cid:durableId="753433971">
    <w:abstractNumId w:val="11"/>
  </w:num>
  <w:num w:numId="8" w16cid:durableId="827087512">
    <w:abstractNumId w:val="10"/>
  </w:num>
  <w:num w:numId="9" w16cid:durableId="117070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181987">
    <w:abstractNumId w:val="13"/>
  </w:num>
  <w:num w:numId="11" w16cid:durableId="638727371">
    <w:abstractNumId w:val="8"/>
  </w:num>
  <w:num w:numId="12" w16cid:durableId="752051951">
    <w:abstractNumId w:val="3"/>
  </w:num>
  <w:num w:numId="13" w16cid:durableId="1306348450">
    <w:abstractNumId w:val="2"/>
  </w:num>
  <w:num w:numId="14" w16cid:durableId="1047994933">
    <w:abstractNumId w:val="1"/>
  </w:num>
  <w:num w:numId="15" w16cid:durableId="105396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5EE2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4756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D7170C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EEC/25_01828_00_e.pdf" TargetMode="External" /><Relationship Id="rId5" Type="http://schemas.openxmlformats.org/officeDocument/2006/relationships/hyperlink" Target="https://members.wto.org/crnattachments/2025/SPS/EEC/25_01828_00_f.pdf" TargetMode="External" /><Relationship Id="rId6" Type="http://schemas.openxmlformats.org/officeDocument/2006/relationships/hyperlink" Target="https://members.wto.org/crnattachments/2025/SPS/EEC/25_01828_00_s.pdf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2025-03-05T06:17:00Z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G/SPS/N/EU/814</vt:lpwstr>
  </property>
</Properties>
</file>