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51145">
      <w:pPr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"https://www.legislation.gov.uk/ukdsi/2025/9780348268386"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The Food and Feed (Regulated Products) (Amendment, Revocation, Consequential and Transitional Provision) Regulations 2025</w:t>
      </w:r>
      <w:r>
        <w:rPr>
          <w:rFonts w:ascii="宋体" w:hAnsi="宋体" w:eastAsia="宋体" w:cs="宋体"/>
          <w:sz w:val="24"/>
          <w:szCs w:val="24"/>
        </w:rPr>
        <w:fldChar w:fldCharType="end"/>
      </w:r>
      <w:bookmarkEnd w:id="0"/>
    </w:p>
    <w:p w14:paraId="15A6D1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8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2025-02-27T03:29:35Z</dcterms:created>
  <dc:creator>Lenovo</dc:creator>
  <cp:lastModifiedBy>欢喜葡萄</cp:lastModifiedBy>
  <dcterms:modified xsi:type="dcterms:W3CDTF">2025-02-27T03:33:00Z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eyJoZGlkIjoiN2ZlMWVkNmE0ODNiM2U0OWY5MTNiMWY0OTk5NGU3NGUiLCJ1c2VySWQiOiIxMzg2NzY4MTY1In0=</vt:lpwstr>
  </property>
  <property fmtid="{D5CDD505-2E9C-101B-9397-08002B2CF9AE}" pid="4" name="ICV">
    <vt:lpwstr>66F375DB947B4D20A4CC73C234A7D9B0_12</vt:lpwstr>
  </property>
</Properties>
</file>