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0E80D4D4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7F40AA3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7F7176A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3EE18988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UGANDA</w:t>
            </w:r>
          </w:p>
          <w:p w:rsidR="00EA4725" w:rsidRPr="00441372" w:rsidP="00441372" w14:paraId="6D660E54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44C1B83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ED004E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D5A1AC4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Uganda National Bureau of Standards</w:t>
            </w:r>
          </w:p>
        </w:tc>
      </w:tr>
      <w:tr w14:paraId="3E1E4E8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6C57FE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1C8C444" w14:textId="70635A87">
            <w:pPr>
              <w:spacing w:before="120" w:after="120"/>
            </w:pPr>
            <w:r w:rsidRPr="00441372">
              <w:rPr>
                <w:b/>
              </w:rPr>
              <w:t xml:space="preserve">Products covered (provide tariff item number(s) as specified in national schedules </w:t>
            </w:r>
            <w:r w:rsidRPr="00441372">
              <w:rPr>
                <w:b/>
              </w:rPr>
              <w:t>deposited with the WTO; ICS numbers should be provided in addition, where applicable):</w:t>
            </w:r>
            <w:r w:rsidRPr="0065690F">
              <w:t xml:space="preserve"> </w:t>
            </w:r>
            <w:r w:rsidRPr="0065690F">
              <w:t>Flour, meal, powder, flakes, granules and pellets of potatoes (HS</w:t>
            </w:r>
            <w:r>
              <w:t> </w:t>
            </w:r>
            <w:r w:rsidRPr="0065690F">
              <w:t>code(s): 1105); Prepackaged and prepared foods (ICS code(s): 67.230)</w:t>
            </w:r>
          </w:p>
        </w:tc>
      </w:tr>
      <w:tr w14:paraId="1FD99AC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BB670A0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10B61BA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7CB0C780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24E27CC7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592267A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A12F4B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443146E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DUS DARS 842, Cassava wheat composite flour — Specification, First 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16</w:t>
            </w:r>
          </w:p>
          <w:p w:rsidR="00EA4725" w:rsidRPr="00441372" w:rsidP="00441372" w14:paraId="5C7394DA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https://members.wto.org/crnattachments/2025/SPS/UGA/25_01571_00_e.pdf</w:t>
              </w:r>
            </w:hyperlink>
          </w:p>
        </w:tc>
      </w:tr>
      <w:tr w14:paraId="403ED3B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7F05B0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AE1B738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 xml:space="preserve">This Draft Uganda Standard specifies requirements, sampling and test methods for cassava-wheat composite flour. This draft standard does not apply to other composite flours from </w:t>
            </w:r>
            <w:r w:rsidRPr="0065690F">
              <w:t>non-wheat sources which may be used in different products.</w:t>
            </w:r>
          </w:p>
        </w:tc>
      </w:tr>
      <w:tr w14:paraId="6B9DE33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54CA40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83DF2F2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0A40CC9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32187E6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86745EA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0CF2072A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C0991FA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</w:r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5631F4BE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5586FD75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36B64294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0924EFC6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690F47C2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345471D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612B3A" w14:paraId="72F5CB5E" w14:textId="77777777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612B3A" w:rsidP="00612B3A" w14:paraId="54493949" w14:textId="77777777">
            <w:pPr>
              <w:keepNext/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EA4725" w:rsidRPr="00441372" w:rsidP="00612B3A" w14:paraId="5A87C16B" w14:textId="20A0CF9B">
            <w:pPr>
              <w:keepNext/>
              <w:numPr>
                <w:ilvl w:val="0"/>
                <w:numId w:val="16"/>
              </w:numPr>
              <w:spacing w:before="120"/>
              <w:ind w:left="357" w:hanging="357"/>
            </w:pPr>
            <w:r w:rsidRPr="0065690F">
              <w:t>ARS 53, General principles of food hygiene — Code of practice</w:t>
            </w:r>
          </w:p>
          <w:p w:rsidR="00E5188D" w:rsidRPr="0065690F" w:rsidP="00612B3A" w14:paraId="251411D8" w14:textId="2E94E1A2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ARS 56, Pre</w:t>
            </w:r>
            <w:r w:rsidRPr="0065690F">
              <w:t>packaged foods — Labelling</w:t>
            </w:r>
          </w:p>
          <w:p w:rsidR="00E5188D" w:rsidRPr="0065690F" w:rsidP="00612B3A" w14:paraId="0DFD5B7F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ARS 470, Wheat flour — Specification</w:t>
            </w:r>
          </w:p>
          <w:p w:rsidR="00E5188D" w:rsidRPr="0065690F" w:rsidP="00612B3A" w14:paraId="4BABCA50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ARS 838, Cassava flour -— Specification</w:t>
            </w:r>
          </w:p>
          <w:p w:rsidR="00E5188D" w:rsidRPr="0065690F" w:rsidP="00612B3A" w14:paraId="187D3B3A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ARS 844, Cassava and cassava products — Determination of total cyanogens — Enzymatic assay method</w:t>
            </w:r>
          </w:p>
          <w:p w:rsidR="00E5188D" w:rsidRPr="0065690F" w:rsidP="00612B3A" w14:paraId="1755E395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CXS 192, General standard for food </w:t>
            </w:r>
            <w:r w:rsidRPr="0065690F">
              <w:t>additives</w:t>
            </w:r>
          </w:p>
          <w:p w:rsidR="00E5188D" w:rsidRPr="0065690F" w:rsidP="00612B3A" w14:paraId="550897DB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CXS 193, Codex general standard for contaminants and toxins in food and feed</w:t>
            </w:r>
          </w:p>
          <w:p w:rsidR="00E5188D" w:rsidRPr="0065690F" w:rsidP="00612B3A" w14:paraId="45B68666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712, Cereals and cereal products — Determination of moisture content — Reference method</w:t>
            </w:r>
          </w:p>
          <w:p w:rsidR="00E5188D" w:rsidRPr="0065690F" w:rsidP="00612B3A" w14:paraId="064EC8BB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1871, Food and feed products — General guidelines for the determination of nitrogen by the Kjeldahl method</w:t>
            </w:r>
          </w:p>
          <w:p w:rsidR="00E5188D" w:rsidRPr="0065690F" w:rsidP="00612B3A" w14:paraId="177760F6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6579, Microbiology of food and animal feeding stuffs — Horizontal method for the detection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spp.</w:t>
            </w:r>
          </w:p>
          <w:p w:rsidR="00E5188D" w:rsidRPr="0065690F" w:rsidP="00612B3A" w14:paraId="59CF8B97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6888-1, Microbiology of food and animal feeding stuffs — Horizontal method for the numeration of </w:t>
            </w:r>
            <w:r w:rsidRPr="0065690F">
              <w:t>coagulase-positive staphylococci (</w:t>
            </w:r>
            <w:r w:rsidRPr="0065690F">
              <w:rPr>
                <w:i/>
                <w:iCs/>
              </w:rPr>
              <w:t xml:space="preserve">Staphylococcus aureus </w:t>
            </w:r>
            <w:r w:rsidRPr="0065690F">
              <w:t>and other species) — Part 1: Technique using Baird-Parker agar medium</w:t>
            </w:r>
          </w:p>
          <w:p w:rsidR="00E5188D" w:rsidRPr="0065690F" w:rsidP="00612B3A" w14:paraId="0A2B11FA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6888-2, Microbiology of food and animal feeding stuffs — Horizontal method for the numeration of coagulase-positive staphylococci (</w:t>
            </w:r>
            <w:r w:rsidRPr="0065690F">
              <w:rPr>
                <w:i/>
                <w:iCs/>
              </w:rPr>
              <w:t>Staphylococcus aureus</w:t>
            </w:r>
            <w:r w:rsidRPr="0065690F">
              <w:t xml:space="preserve"> and other species) — Part 2: Technique using rabbit plasma fibrinogen agar medium</w:t>
            </w:r>
          </w:p>
          <w:p w:rsidR="00E5188D" w:rsidRPr="0065690F" w:rsidP="00612B3A" w14:paraId="315D496F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6888-3, Microbiology of food and animal feeding stuffs — Horizontal method for the numeration of coagulase-positive staphylococci (</w:t>
            </w:r>
            <w:r w:rsidRPr="0065690F">
              <w:rPr>
                <w:i/>
                <w:iCs/>
              </w:rPr>
              <w:t>Staphylococcus aureus</w:t>
            </w:r>
            <w:r w:rsidRPr="0065690F">
              <w:t xml:space="preserve"> and other species) — Part 3: Detection and MPN technique for low numbers</w:t>
            </w:r>
          </w:p>
          <w:p w:rsidR="00E5188D" w:rsidRPr="0065690F" w:rsidP="00612B3A" w14:paraId="62D70834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7251, Microbiology of food and animal feeding stuffs — Horizontal method for the detection and enumeration of presumptive </w:t>
            </w:r>
            <w:r w:rsidRPr="0065690F">
              <w:rPr>
                <w:i/>
                <w:iCs/>
              </w:rPr>
              <w:t>Escherichia coli</w:t>
            </w:r>
            <w:r w:rsidRPr="0065690F">
              <w:t xml:space="preserve"> — Most probable number technique</w:t>
            </w:r>
          </w:p>
          <w:p w:rsidR="00E5188D" w:rsidRPr="0065690F" w:rsidP="00612B3A" w14:paraId="6E62ADC5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7305, Milled cereal products — Determination of fat acidity</w:t>
            </w:r>
          </w:p>
          <w:p w:rsidR="00E5188D" w:rsidRPr="0065690F" w:rsidP="00612B3A" w14:paraId="5AB15A92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16050, Foodstuffs — Determination of aflatoxin B1, and the total content of aflatoxin B1, B2, G1 and G2 in cereals, nuts and derived products — High performance liquid chromatographic method</w:t>
            </w:r>
          </w:p>
          <w:p w:rsidR="00E5188D" w:rsidRPr="0065690F" w:rsidP="00612B3A" w14:paraId="60EC848E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21527-1, Microbiology of food and animal feeding stuffs — Horizontal method for the enumeration of yeasts and moulds — Part 1: Colony count technique in products with water activity greater than 0.95</w:t>
            </w:r>
          </w:p>
          <w:p w:rsidR="00E5188D" w:rsidRPr="0065690F" w:rsidP="00612B3A" w14:paraId="6CA61C8A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24333, Cereals and cereal products — Sampling</w:t>
            </w:r>
          </w:p>
          <w:p w:rsidR="00E5188D" w:rsidRPr="0065690F" w:rsidP="00612B3A" w14:paraId="3BA1DBFC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The Uganda Gazette</w:t>
            </w:r>
          </w:p>
          <w:p w:rsidR="00E5188D" w:rsidRPr="0065690F" w:rsidP="00612B3A" w14:paraId="4B812425" w14:textId="16F24E0D">
            <w:pPr>
              <w:keepNext/>
              <w:spacing w:after="120"/>
            </w:pPr>
            <w:r w:rsidRPr="0065690F">
              <w:rPr>
                <w:bCs/>
              </w:rPr>
              <w:t>(available in English)</w:t>
            </w:r>
          </w:p>
        </w:tc>
      </w:tr>
      <w:tr w14:paraId="52E400F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6A0FDA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92EFB3C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6A68D5EE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139AECB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0053CE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3FF10FD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entry into force: [ ] Six months from date of </w:t>
            </w:r>
            <w:r w:rsidRPr="00441372">
              <w:rPr>
                <w:b/>
              </w:rPr>
              <w:t>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5B3B78EC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5BF7B7C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97839C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44CF5C2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22 April 2025</w:t>
            </w:r>
          </w:p>
          <w:p w:rsidR="00EA4725" w:rsidRPr="00441372" w:rsidP="00441372" w14:paraId="277D0059" w14:textId="77777777">
            <w:pPr>
              <w:spacing w:after="120"/>
            </w:pPr>
            <w:r w:rsidRPr="00441372">
              <w:rPr>
                <w:b/>
              </w:rPr>
              <w:t xml:space="preserve">Agency or authority designated to handle </w:t>
            </w:r>
            <w:r w:rsidRPr="00441372">
              <w:rPr>
                <w:b/>
              </w:rPr>
              <w:t>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E5188D" w:rsidRPr="0065690F" w:rsidP="00441372" w14:paraId="01832D41" w14:textId="77777777">
            <w:r w:rsidRPr="0065690F">
              <w:t>Uganda National Bureau of Standards</w:t>
            </w:r>
          </w:p>
          <w:p w:rsidR="00E5188D" w:rsidRPr="0065690F" w:rsidP="00441372" w14:paraId="206BBEB4" w14:textId="77777777">
            <w:r w:rsidRPr="0065690F">
              <w:t>Plot 2-12 ByPass Link, Bweyogerere Industrial and Business Park</w:t>
            </w:r>
          </w:p>
          <w:p w:rsidR="00E5188D" w:rsidRPr="00612B3A" w:rsidP="00441372" w14:paraId="607FB9AF" w14:textId="77777777">
            <w:pPr>
              <w:rPr>
                <w:lang w:val="es-ES"/>
              </w:rPr>
            </w:pPr>
            <w:r w:rsidRPr="00612B3A">
              <w:rPr>
                <w:lang w:val="es-ES"/>
              </w:rPr>
              <w:t>P.O. Box 6329</w:t>
            </w:r>
          </w:p>
          <w:p w:rsidR="00E5188D" w:rsidRPr="00612B3A" w:rsidP="00441372" w14:paraId="1F03600E" w14:textId="77777777">
            <w:pPr>
              <w:rPr>
                <w:lang w:val="es-ES"/>
              </w:rPr>
            </w:pPr>
            <w:r w:rsidRPr="00612B3A">
              <w:rPr>
                <w:lang w:val="es-ES"/>
              </w:rPr>
              <w:t>Kampala, Uganda</w:t>
            </w:r>
          </w:p>
          <w:p w:rsidR="00E5188D" w:rsidRPr="00612B3A" w:rsidP="00441372" w14:paraId="5F88C36A" w14:textId="77777777">
            <w:pPr>
              <w:rPr>
                <w:lang w:val="es-ES"/>
              </w:rPr>
            </w:pPr>
            <w:r w:rsidRPr="00612B3A">
              <w:rPr>
                <w:lang w:val="es-ES"/>
              </w:rPr>
              <w:t>Tel: +(256) 4 1733 3250/1/2</w:t>
            </w:r>
          </w:p>
          <w:p w:rsidR="00E5188D" w:rsidRPr="00612B3A" w:rsidP="00441372" w14:paraId="1CBD9A8B" w14:textId="77777777">
            <w:pPr>
              <w:rPr>
                <w:lang w:val="fr-CH"/>
              </w:rPr>
            </w:pPr>
            <w:r w:rsidRPr="00612B3A">
              <w:rPr>
                <w:lang w:val="fr-CH"/>
              </w:rPr>
              <w:t>Fax: +(256) 4 1428 6123</w:t>
            </w:r>
          </w:p>
          <w:p w:rsidR="00E5188D" w:rsidRPr="00612B3A" w:rsidP="00441372" w14:paraId="30DE8297" w14:textId="77777777">
            <w:pPr>
              <w:rPr>
                <w:lang w:val="fr-CH"/>
              </w:rPr>
            </w:pPr>
            <w:r w:rsidRPr="00612B3A">
              <w:rPr>
                <w:lang w:val="fr-CH"/>
              </w:rPr>
              <w:t xml:space="preserve">E-mail: </w:t>
            </w:r>
            <w:hyperlink r:id="rId5" w:history="1">
              <w:r w:rsidRPr="00612B3A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E5188D" w:rsidRPr="0065690F" w:rsidP="00441372" w14:paraId="6344A841" w14:textId="77777777">
            <w:pPr>
              <w:spacing w:after="120"/>
            </w:pPr>
            <w:r w:rsidRPr="0065690F">
              <w:t xml:space="preserve">Website: </w:t>
            </w:r>
            <w:hyperlink r:id="rId6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14:paraId="2D14B73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49532CC8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16E9D16C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2313CAC4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:rsidR="00EA4725" w:rsidRPr="0065690F" w:rsidP="00F3021D" w14:paraId="49569353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Plot 2-12 ByPass Link, </w:t>
            </w:r>
            <w:r w:rsidRPr="0065690F">
              <w:rPr>
                <w:bCs/>
              </w:rPr>
              <w:t>Bweyogerere Industrial and Business Park</w:t>
            </w:r>
          </w:p>
          <w:p w:rsidR="00EA4725" w:rsidRPr="00612B3A" w:rsidP="00F3021D" w14:paraId="195EB3FE" w14:textId="77777777">
            <w:pPr>
              <w:keepNext/>
              <w:keepLines/>
              <w:rPr>
                <w:bCs/>
                <w:lang w:val="es-ES"/>
              </w:rPr>
            </w:pPr>
            <w:r w:rsidRPr="00612B3A">
              <w:rPr>
                <w:bCs/>
                <w:lang w:val="es-ES"/>
              </w:rPr>
              <w:t>P.O. Box 6329</w:t>
            </w:r>
          </w:p>
          <w:p w:rsidR="00EA4725" w:rsidRPr="00612B3A" w:rsidP="00F3021D" w14:paraId="612BCCC5" w14:textId="77777777">
            <w:pPr>
              <w:keepNext/>
              <w:keepLines/>
              <w:rPr>
                <w:bCs/>
                <w:lang w:val="es-ES"/>
              </w:rPr>
            </w:pPr>
            <w:r w:rsidRPr="00612B3A">
              <w:rPr>
                <w:bCs/>
                <w:lang w:val="es-ES"/>
              </w:rPr>
              <w:t>Kampala, Uganda</w:t>
            </w:r>
          </w:p>
          <w:p w:rsidR="00EA4725" w:rsidRPr="00612B3A" w:rsidP="00F3021D" w14:paraId="685B95EE" w14:textId="77777777">
            <w:pPr>
              <w:keepNext/>
              <w:keepLines/>
              <w:rPr>
                <w:bCs/>
                <w:lang w:val="es-ES"/>
              </w:rPr>
            </w:pPr>
            <w:r w:rsidRPr="00612B3A">
              <w:rPr>
                <w:bCs/>
                <w:lang w:val="es-ES"/>
              </w:rPr>
              <w:t>Tel: +(256) 4 1733 3250/1/2</w:t>
            </w:r>
          </w:p>
          <w:p w:rsidR="00EA4725" w:rsidRPr="00612B3A" w:rsidP="00F3021D" w14:paraId="1C93A8AD" w14:textId="77777777">
            <w:pPr>
              <w:keepNext/>
              <w:keepLines/>
              <w:rPr>
                <w:bCs/>
                <w:lang w:val="fr-CH"/>
              </w:rPr>
            </w:pPr>
            <w:r w:rsidRPr="00612B3A">
              <w:rPr>
                <w:bCs/>
                <w:lang w:val="fr-CH"/>
              </w:rPr>
              <w:t>Fax: +(256) 4 1428 6123</w:t>
            </w:r>
          </w:p>
          <w:p w:rsidR="00EA4725" w:rsidRPr="00612B3A" w:rsidP="00F3021D" w14:paraId="67BAA6D3" w14:textId="77777777">
            <w:pPr>
              <w:keepNext/>
              <w:keepLines/>
              <w:rPr>
                <w:bCs/>
                <w:lang w:val="fr-CH"/>
              </w:rPr>
            </w:pPr>
            <w:r w:rsidRPr="00612B3A">
              <w:rPr>
                <w:bCs/>
                <w:lang w:val="fr-CH"/>
              </w:rPr>
              <w:t xml:space="preserve">E-mail: </w:t>
            </w:r>
            <w:hyperlink r:id="rId5" w:history="1">
              <w:r w:rsidRPr="00612B3A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EA4725" w:rsidRPr="0065690F" w:rsidP="00F3021D" w14:paraId="7E9ECC68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</w:tc>
      </w:tr>
    </w:tbl>
    <w:p w:rsidR="007141CF" w:rsidRPr="00441372" w:rsidP="00441372" w14:paraId="0EC6193F" w14:textId="77777777"/>
    <w:sectPr w:rsidSect="00612B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612B3A" w:rsidP="00612B3A" w14:paraId="1B9E9BAD" w14:textId="2DD23461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612B3A" w:rsidP="00612B3A" w14:paraId="217BED74" w14:textId="5CE8BF02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47084E0F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12B3A" w:rsidRPr="00612B3A" w:rsidP="00612B3A" w14:paraId="452DDA8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12B3A">
      <w:t>G/SPS/N/UGA/425</w:t>
    </w:r>
  </w:p>
  <w:p w:rsidR="00612B3A" w:rsidRPr="00612B3A" w:rsidP="00612B3A" w14:paraId="2E26146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612B3A" w:rsidRPr="00612B3A" w:rsidP="00612B3A" w14:paraId="611D9836" w14:textId="0B2539C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12B3A">
      <w:t xml:space="preserve">- </w:t>
    </w:r>
    <w:r w:rsidRPr="00612B3A">
      <w:fldChar w:fldCharType="begin"/>
    </w:r>
    <w:r w:rsidRPr="00612B3A">
      <w:instrText xml:space="preserve"> PAGE </w:instrText>
    </w:r>
    <w:r w:rsidRPr="00612B3A">
      <w:fldChar w:fldCharType="separate"/>
    </w:r>
    <w:r w:rsidRPr="00612B3A">
      <w:rPr>
        <w:noProof/>
      </w:rPr>
      <w:t>2</w:t>
    </w:r>
    <w:r w:rsidRPr="00612B3A">
      <w:fldChar w:fldCharType="end"/>
    </w:r>
    <w:r w:rsidRPr="00612B3A">
      <w:t xml:space="preserve"> -</w:t>
    </w:r>
  </w:p>
  <w:p w:rsidR="00EA4725" w:rsidRPr="00612B3A" w:rsidP="00612B3A" w14:paraId="21265F0E" w14:textId="5D3F5144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12B3A" w:rsidRPr="00612B3A" w:rsidP="00612B3A" w14:paraId="0EABA8F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12B3A">
      <w:t>G/SPS/N/UGA/425</w:t>
    </w:r>
  </w:p>
  <w:p w:rsidR="00612B3A" w:rsidRPr="00612B3A" w:rsidP="00612B3A" w14:paraId="157C511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612B3A" w:rsidRPr="00612B3A" w:rsidP="00612B3A" w14:paraId="7AB660D9" w14:textId="6A7E973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12B3A">
      <w:t xml:space="preserve">- </w:t>
    </w:r>
    <w:r w:rsidRPr="00612B3A">
      <w:fldChar w:fldCharType="begin"/>
    </w:r>
    <w:r w:rsidRPr="00612B3A">
      <w:instrText xml:space="preserve"> PAGE </w:instrText>
    </w:r>
    <w:r w:rsidRPr="00612B3A">
      <w:fldChar w:fldCharType="separate"/>
    </w:r>
    <w:r w:rsidRPr="00612B3A">
      <w:rPr>
        <w:noProof/>
      </w:rPr>
      <w:t>2</w:t>
    </w:r>
    <w:r w:rsidRPr="00612B3A">
      <w:fldChar w:fldCharType="end"/>
    </w:r>
    <w:r w:rsidRPr="00612B3A">
      <w:t xml:space="preserve"> -</w:t>
    </w:r>
  </w:p>
  <w:p w:rsidR="00EA4725" w:rsidRPr="00612B3A" w:rsidP="00612B3A" w14:paraId="29D9811A" w14:textId="7430443A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F775E84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C6F9BC8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0B80A7E" w14:textId="5C9FEF1C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609F7A19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4171A028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3F19ECD5" w14:textId="77777777">
          <w:pPr>
            <w:jc w:val="right"/>
            <w:rPr>
              <w:b/>
              <w:szCs w:val="16"/>
            </w:rPr>
          </w:pPr>
        </w:p>
      </w:tc>
    </w:tr>
    <w:tr w14:paraId="3CDA695D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611BFF4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656ABC" w:rsidRPr="00EA4725" w:rsidP="00656ABC" w14:paraId="3E14BE6E" w14:textId="12092DD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G/SPS/N/UGA/425</w:t>
          </w:r>
          <w:bookmarkEnd w:id="1"/>
        </w:p>
      </w:tc>
    </w:tr>
    <w:tr w14:paraId="3914E34E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208E1B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9C8D80A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21 February 2025</w:t>
          </w:r>
          <w:bookmarkEnd w:id="3"/>
        </w:p>
      </w:tc>
    </w:tr>
    <w:tr w14:paraId="1AE96B4D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716101D9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(25-1254)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3190CBDB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5981C206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07C61B2E" w14:textId="52C01D64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560D5BA6" w14:textId="5A4175DC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61FD4E6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5E7E58C4"/>
    <w:multiLevelType w:val="hybridMultilevel"/>
    <w:tmpl w:val="3C6ECE5E"/>
    <w:lvl w:ilvl="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44229598">
    <w:abstractNumId w:val="9"/>
  </w:num>
  <w:num w:numId="2" w16cid:durableId="1461798676">
    <w:abstractNumId w:val="7"/>
  </w:num>
  <w:num w:numId="3" w16cid:durableId="553928556">
    <w:abstractNumId w:val="6"/>
  </w:num>
  <w:num w:numId="4" w16cid:durableId="1395084213">
    <w:abstractNumId w:val="5"/>
  </w:num>
  <w:num w:numId="5" w16cid:durableId="1566331673">
    <w:abstractNumId w:val="4"/>
  </w:num>
  <w:num w:numId="6" w16cid:durableId="2117020583">
    <w:abstractNumId w:val="12"/>
  </w:num>
  <w:num w:numId="7" w16cid:durableId="624192403">
    <w:abstractNumId w:val="11"/>
  </w:num>
  <w:num w:numId="8" w16cid:durableId="734158270">
    <w:abstractNumId w:val="10"/>
  </w:num>
  <w:num w:numId="9" w16cid:durableId="10956332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71934136">
    <w:abstractNumId w:val="14"/>
  </w:num>
  <w:num w:numId="11" w16cid:durableId="287666236">
    <w:abstractNumId w:val="8"/>
  </w:num>
  <w:num w:numId="12" w16cid:durableId="1790078152">
    <w:abstractNumId w:val="3"/>
  </w:num>
  <w:num w:numId="13" w16cid:durableId="681054724">
    <w:abstractNumId w:val="2"/>
  </w:num>
  <w:num w:numId="14" w16cid:durableId="100533369">
    <w:abstractNumId w:val="1"/>
  </w:num>
  <w:num w:numId="15" w16cid:durableId="2049914018">
    <w:abstractNumId w:val="0"/>
  </w:num>
  <w:num w:numId="16" w16cid:durableId="208089910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12B3A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1750D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188D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8C535E7"/>
  <w15:docId w15:val="{AE44A764-F120-43E0-B7AA-1EB610DFE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5/SPS/UGA/25_01571_00_e.pdf" TargetMode="External" /><Relationship Id="rId5" Type="http://schemas.openxmlformats.org/officeDocument/2006/relationships/hyperlink" Target="mailto:info@unbs.go.ug" TargetMode="External" /><Relationship Id="rId6" Type="http://schemas.openxmlformats.org/officeDocument/2006/relationships/hyperlink" Target="https://www.unbs.go.u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827</Words>
  <Characters>4715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5531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11</cp:revision>
  <dcterms:created xsi:type="dcterms:W3CDTF">2017-07-03T11:19:00Z</dcterms:created>
  <dcterms:modified xsi:type="dcterms:W3CDTF">2025-02-21T11:05:00Z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G/SPS/N/UGA/425</vt:lpwstr>
  </property>
</Properties>
</file>