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7F077EDA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13F556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5D9A74B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097BA21D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EUROPEAN UNION</w:t>
            </w:r>
          </w:p>
          <w:p w:rsidR="00EA4725" w:rsidRPr="00441372" w:rsidP="00441372" w14:paraId="6706F704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E0044E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5BC416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2262FAF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European Commission, Health and Food Safety Directorate-General</w:t>
            </w:r>
          </w:p>
        </w:tc>
      </w:tr>
      <w:tr w14:paraId="79E52E1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B606D8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D5751AC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Cereals (HS Codes: 1001, 1002, 1003, 1004, 1005, 1006, 1007, 1008), foodstuffs of animal origin (HS Codes: 0201, 0202, 0203, 0204, 0205, 0206, 0207, 0208, 0209, 0210) and certain products of plant origin, including fruit and vegetables</w:t>
            </w:r>
          </w:p>
        </w:tc>
      </w:tr>
      <w:tr w14:paraId="277E84E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825224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3A20C55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AC01EB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766A2C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0EE593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BBD740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E17F4EC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Commission Regulation (EU) 2025/115 of 21 January 2025 amending Annexes II and III to Regulation (EC) No 396/2005 of the European Parliament and of the Council as regards maximum residue levels for fluxapyroxad, lambda-cyhalothrin, </w:t>
            </w:r>
            <w:r w:rsidRPr="0065690F">
              <w:t>metalaxyl</w:t>
            </w:r>
            <w:r w:rsidRPr="0065690F">
              <w:t>, and nicotine in or on certain products (Text with EEA relevance)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English, French and Spanish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42</w:t>
            </w:r>
          </w:p>
          <w:p w:rsidR="00EA4725" w:rsidRPr="00441372" w:rsidP="000867E8" w14:paraId="281BE22B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https://members.wto.org/crnattachments/2025/SPS/EEC/25_01541_00_e.pdf</w:t>
              </w:r>
            </w:hyperlink>
          </w:p>
          <w:p w:rsidR="00EA4725" w:rsidRPr="00441372" w:rsidP="00441372" w14:paraId="50C05CC5" w14:textId="77777777"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https://members.wto.org/crnattachments/2025/SPS/EEC/25_01541_00_f.pdf</w:t>
              </w:r>
            </w:hyperlink>
          </w:p>
          <w:p w:rsidR="00EA4725" w:rsidRPr="00441372" w:rsidP="00441372" w14:paraId="7EB3C08A" w14:textId="77777777">
            <w:pPr>
              <w:spacing w:after="120"/>
            </w:pPr>
            <w:hyperlink r:id="rId7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https://members.wto.org/crnattachments/2025/SPS/EEC/25_01541_00_s.pdf</w:t>
              </w:r>
            </w:hyperlink>
          </w:p>
        </w:tc>
      </w:tr>
      <w:tr w14:paraId="7620A3F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2E10F7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F1AE719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Regulation modifies the maximum residue levels for fluxapyroxad in kaki/Japanese persimmons, cultivated fungi, lambda-cyhalothrin in avocados, poultry (muscle, fat, liver, kidney) and birds' eggs, </w:t>
            </w:r>
            <w:r w:rsidRPr="0065690F">
              <w:t>metalaxyl</w:t>
            </w:r>
            <w:r w:rsidRPr="0065690F">
              <w:t xml:space="preserve"> in ginseng and pineapples, and nicotine in coffee beans.</w:t>
            </w:r>
          </w:p>
        </w:tc>
      </w:tr>
      <w:tr w14:paraId="49438FC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D400F2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D914651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0EE1C0A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FEEC28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5AA29C2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2C10DA75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Codex Maximum Residue Limits for </w:t>
            </w:r>
            <w:r w:rsidRPr="0065690F">
              <w:t>metalaxyl</w:t>
            </w:r>
            <w:r w:rsidRPr="0065690F">
              <w:t xml:space="preserve"> in some commodities. CODEX MRLs list is available at </w:t>
            </w:r>
            <w:hyperlink r:id="rId8" w:tgtFrame="_blank" w:history="1">
              <w:r w:rsidRPr="0065690F">
                <w:rPr>
                  <w:color w:val="0000FF"/>
                  <w:u w:val="single"/>
                </w:rPr>
                <w:t>https://www.fao.org/fao-who-codexalimentarius/codex-texts/dbs/pestres/pesticides/en/</w:t>
              </w:r>
            </w:hyperlink>
          </w:p>
          <w:p w:rsidR="00EA4725" w:rsidRPr="00441372" w:rsidP="00441372" w14:paraId="1D99925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78F292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A29D2E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18D6BD7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0867E8" w14:paraId="596F1B94" w14:textId="77777777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t>[X] Yes</w:t>
            </w:r>
            <w:r w:rsidRPr="00441372">
              <w:rPr>
                <w:b/>
              </w:rPr>
              <w:t xml:space="preserve">   [</w:t>
            </w:r>
            <w:r w:rsidRPr="00441372">
              <w:rPr>
                <w:b/>
              </w:rPr>
              <w:t xml:space="preserve"> ] No</w:t>
            </w:r>
          </w:p>
          <w:p w:rsidR="00EA4725" w:rsidRPr="00441372" w:rsidP="00441372" w14:paraId="1681DC01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8AAA89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5A943B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7E8" w:rsidP="00441372" w14:paraId="43E2195A" w14:textId="77777777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0867E8" w14:paraId="4997133A" w14:textId="2BE5EEA3">
            <w:pPr>
              <w:numPr>
                <w:ilvl w:val="0"/>
                <w:numId w:val="16"/>
              </w:numPr>
              <w:spacing w:before="120"/>
              <w:ind w:left="357" w:hanging="357"/>
            </w:pPr>
            <w:r w:rsidRPr="0065690F">
              <w:t>Regulation (EC) No 396/2005 of the European Parliament and of the Council of 23</w:t>
            </w:r>
            <w:r>
              <w:t> </w:t>
            </w:r>
            <w:r w:rsidRPr="0065690F">
              <w:t xml:space="preserve">February 2005 on maximum residue levels of pesticides in or on </w:t>
            </w:r>
            <w:r w:rsidRPr="0065690F">
              <w:t>food and feed of plant and animal origin and amending Council Directive 91/414/EEC</w:t>
            </w:r>
          </w:p>
          <w:p w:rsidR="002729A5" w:rsidRPr="0065690F" w:rsidP="000867E8" w14:paraId="43C972CF" w14:textId="63BDACDD">
            <w:pPr>
              <w:ind w:left="357"/>
            </w:pPr>
            <w:hyperlink r:id="rId9" w:history="1">
              <w:r w:rsidRPr="00CD70AF">
                <w:rPr>
                  <w:rStyle w:val="Hyperlink"/>
                </w:rPr>
                <w:t>http://eur-lex.europa.eu/legal-content/EN/ALL/?uri=CELEX%3A32005R0396</w:t>
              </w:r>
            </w:hyperlink>
          </w:p>
          <w:p w:rsidR="000867E8" w:rsidP="000867E8" w14:paraId="57EF87A1" w14:textId="6816AECA">
            <w:pPr>
              <w:numPr>
                <w:ilvl w:val="0"/>
                <w:numId w:val="16"/>
              </w:numPr>
              <w:ind w:left="357" w:hanging="357"/>
            </w:pPr>
            <w:r w:rsidRPr="0065690F">
              <w:t>EFSA 2024. Modification of the existing maximum residue level for fluxapyroxad in kaki/Japanese persimmons and cultivated mushrooms. EFSA Journal, 22 (4), e8696</w:t>
            </w:r>
          </w:p>
          <w:p w:rsidR="002729A5" w:rsidRPr="0065690F" w:rsidP="000867E8" w14:paraId="224647C4" w14:textId="3159ACFE">
            <w:pPr>
              <w:ind w:left="357"/>
            </w:pPr>
            <w:hyperlink r:id="rId10" w:history="1">
              <w:r w:rsidRPr="00CD70AF">
                <w:rPr>
                  <w:rStyle w:val="Hyperlink"/>
                </w:rPr>
                <w:t>https://doi.org/10.2903/j.efsa.2024.8696</w:t>
              </w:r>
            </w:hyperlink>
          </w:p>
          <w:p w:rsidR="000867E8" w:rsidP="000867E8" w14:paraId="1C14821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EFSA 2023. Setting of an import tolerance for lambda-cyhalothrin in avocados. EFSA Journal, 21 (12), e8464</w:t>
            </w:r>
          </w:p>
          <w:p w:rsidR="002729A5" w:rsidRPr="0065690F" w:rsidP="000867E8" w14:paraId="7D3BF880" w14:textId="401FB94C">
            <w:pPr>
              <w:ind w:left="357"/>
            </w:pPr>
            <w:hyperlink r:id="rId11" w:history="1">
              <w:r w:rsidRPr="0065690F">
                <w:rPr>
                  <w:color w:val="0000FF"/>
                  <w:u w:val="single"/>
                </w:rPr>
                <w:t>https://doi.org/10.2903/j.efsa.2023.8464</w:t>
              </w:r>
            </w:hyperlink>
          </w:p>
          <w:p w:rsidR="000867E8" w:rsidP="000867E8" w14:paraId="24AAC35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EFSA 2024. Targeted risk assessment of maximum residue levels for lambda-cyhalothrin in commodities from poultry and birds' eggs. EFSA Journal, 22 (6), e8816</w:t>
            </w:r>
          </w:p>
          <w:p w:rsidR="002729A5" w:rsidRPr="0065690F" w:rsidP="000867E8" w14:paraId="00B93F97" w14:textId="0041D7B5">
            <w:pPr>
              <w:ind w:left="357"/>
            </w:pPr>
            <w:hyperlink r:id="rId12" w:history="1">
              <w:r w:rsidRPr="0065690F">
                <w:rPr>
                  <w:color w:val="0000FF"/>
                  <w:u w:val="single"/>
                </w:rPr>
                <w:t>https://doi.org/10.2903/j.efsa.2024.8816</w:t>
              </w:r>
            </w:hyperlink>
          </w:p>
          <w:p w:rsidR="002729A5" w:rsidRPr="0065690F" w:rsidP="00441372" w14:paraId="5DC92559" w14:textId="78FCFCEA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3EC9D02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612855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F9153C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21 January 2025</w:t>
            </w:r>
          </w:p>
          <w:p w:rsidR="00EA4725" w:rsidRPr="00441372" w:rsidP="00441372" w14:paraId="65490ECE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22 January 2025</w:t>
            </w:r>
          </w:p>
        </w:tc>
      </w:tr>
      <w:tr w14:paraId="7DEE785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F4411E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170D185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11 February 2025</w:t>
            </w:r>
          </w:p>
          <w:p w:rsidR="00EA4725" w:rsidRPr="00441372" w:rsidP="00441372" w14:paraId="7022B10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799C7B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08A915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EF7AA2D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1E4850D3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2729A5" w:rsidRPr="0065690F" w:rsidP="00441372" w14:paraId="57516546" w14:textId="77777777">
            <w:r w:rsidRPr="0065690F">
              <w:t>European Commission</w:t>
            </w:r>
          </w:p>
          <w:p w:rsidR="002729A5" w:rsidRPr="0065690F" w:rsidP="00441372" w14:paraId="68A7183A" w14:textId="77777777">
            <w:r w:rsidRPr="0065690F">
              <w:t>DG Health and Food Safety, Unit A4-Multilateral International Relations</w:t>
            </w:r>
          </w:p>
          <w:p w:rsidR="002729A5" w:rsidRPr="000867E8" w:rsidP="00441372" w14:paraId="6D595530" w14:textId="77777777">
            <w:pPr>
              <w:rPr>
                <w:lang w:val="fr-CH"/>
              </w:rPr>
            </w:pPr>
            <w:r w:rsidRPr="000867E8">
              <w:rPr>
                <w:lang w:val="fr-CH"/>
              </w:rPr>
              <w:t>Rue Froissart 101</w:t>
            </w:r>
          </w:p>
          <w:p w:rsidR="002729A5" w:rsidRPr="000867E8" w:rsidP="00441372" w14:paraId="172616C4" w14:textId="77777777">
            <w:pPr>
              <w:rPr>
                <w:lang w:val="fr-CH"/>
              </w:rPr>
            </w:pPr>
            <w:r w:rsidRPr="000867E8">
              <w:rPr>
                <w:lang w:val="fr-CH"/>
              </w:rPr>
              <w:t>B-1049 Brussels</w:t>
            </w:r>
          </w:p>
          <w:p w:rsidR="002729A5" w:rsidRPr="000867E8" w:rsidP="00441372" w14:paraId="2B44084A" w14:textId="77777777">
            <w:pPr>
              <w:rPr>
                <w:lang w:val="fr-CH"/>
              </w:rPr>
            </w:pPr>
            <w:r w:rsidRPr="000867E8">
              <w:rPr>
                <w:lang w:val="fr-CH"/>
              </w:rPr>
              <w:t>Tel:</w:t>
            </w:r>
            <w:r w:rsidRPr="000867E8">
              <w:rPr>
                <w:lang w:val="fr-CH"/>
              </w:rPr>
              <w:t xml:space="preserve"> +(32 2) 29 54263</w:t>
            </w:r>
          </w:p>
          <w:p w:rsidR="002729A5" w:rsidRPr="0065690F" w:rsidP="00441372" w14:paraId="6BFEC35D" w14:textId="77777777">
            <w:pPr>
              <w:spacing w:after="120"/>
            </w:pPr>
            <w:r w:rsidRPr="0065690F">
              <w:t xml:space="preserve">E-mail: </w:t>
            </w:r>
            <w:hyperlink r:id="rId13" w:history="1">
              <w:r w:rsidRPr="0065690F">
                <w:rPr>
                  <w:color w:val="0000FF"/>
                  <w:u w:val="single"/>
                </w:rPr>
                <w:t>sps@ec.europa.eu</w:t>
              </w:r>
            </w:hyperlink>
          </w:p>
        </w:tc>
      </w:tr>
      <w:tr w14:paraId="70EC98E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5190685D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2C00954C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D6C527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European Commission</w:t>
            </w:r>
          </w:p>
          <w:p w:rsidR="00EA4725" w:rsidRPr="0065690F" w:rsidP="00F3021D" w14:paraId="2FA4482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DG Health and Food Safety, Unit A4-Multilateral International Relations</w:t>
            </w:r>
          </w:p>
          <w:p w:rsidR="00EA4725" w:rsidRPr="000867E8" w:rsidP="00F3021D" w14:paraId="4C706DA9" w14:textId="77777777">
            <w:pPr>
              <w:keepNext/>
              <w:keepLines/>
              <w:rPr>
                <w:bCs/>
                <w:lang w:val="fr-CH"/>
              </w:rPr>
            </w:pPr>
            <w:r w:rsidRPr="000867E8">
              <w:rPr>
                <w:bCs/>
                <w:lang w:val="fr-CH"/>
              </w:rPr>
              <w:t>Rue Froissart 101</w:t>
            </w:r>
          </w:p>
          <w:p w:rsidR="00EA4725" w:rsidRPr="000867E8" w:rsidP="00F3021D" w14:paraId="102BCB68" w14:textId="77777777">
            <w:pPr>
              <w:keepNext/>
              <w:keepLines/>
              <w:rPr>
                <w:bCs/>
                <w:lang w:val="fr-CH"/>
              </w:rPr>
            </w:pPr>
            <w:r w:rsidRPr="000867E8">
              <w:rPr>
                <w:bCs/>
                <w:lang w:val="fr-CH"/>
              </w:rPr>
              <w:t>B-1049 Brussels</w:t>
            </w:r>
          </w:p>
          <w:p w:rsidR="00EA4725" w:rsidRPr="000867E8" w:rsidP="00F3021D" w14:paraId="7B27148B" w14:textId="77777777">
            <w:pPr>
              <w:keepNext/>
              <w:keepLines/>
              <w:rPr>
                <w:bCs/>
                <w:lang w:val="fr-CH"/>
              </w:rPr>
            </w:pPr>
            <w:r w:rsidRPr="000867E8">
              <w:rPr>
                <w:bCs/>
                <w:lang w:val="fr-CH"/>
              </w:rPr>
              <w:t>Tel:</w:t>
            </w:r>
            <w:r w:rsidRPr="000867E8">
              <w:rPr>
                <w:bCs/>
                <w:lang w:val="fr-CH"/>
              </w:rPr>
              <w:t xml:space="preserve"> +(32 2) 29 54263</w:t>
            </w:r>
          </w:p>
          <w:p w:rsidR="00EA4725" w:rsidRPr="0065690F" w:rsidP="00F3021D" w14:paraId="254C0871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3" w:history="1">
              <w:r w:rsidRPr="0065690F">
                <w:rPr>
                  <w:bCs/>
                  <w:color w:val="0000FF"/>
                  <w:u w:val="single"/>
                </w:rPr>
                <w:t>sps@ec.europa.eu</w:t>
              </w:r>
            </w:hyperlink>
          </w:p>
        </w:tc>
      </w:tr>
    </w:tbl>
    <w:p w:rsidR="007141CF" w:rsidRPr="00441372" w:rsidP="00441372" w14:paraId="3FB315E2" w14:textId="77777777"/>
    <w:sectPr w:rsidSect="000867E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867E8" w:rsidP="000867E8" w14:paraId="0488DC5A" w14:textId="0445070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867E8" w:rsidP="000867E8" w14:paraId="129ACC8D" w14:textId="3C8C93F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31EA2F3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867E8" w:rsidRPr="000867E8" w:rsidP="000867E8" w14:paraId="4164C6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867E8">
      <w:t>G/SPS/N/EU/809</w:t>
    </w:r>
  </w:p>
  <w:p w:rsidR="000867E8" w:rsidRPr="000867E8" w:rsidP="000867E8" w14:paraId="73DCC5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867E8" w:rsidRPr="000867E8" w:rsidP="000867E8" w14:paraId="43FC5500" w14:textId="521E6A3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867E8">
      <w:t xml:space="preserve">- </w:t>
    </w:r>
    <w:r w:rsidRPr="000867E8">
      <w:fldChar w:fldCharType="begin"/>
    </w:r>
    <w:r w:rsidRPr="000867E8">
      <w:instrText xml:space="preserve"> PAGE </w:instrText>
    </w:r>
    <w:r w:rsidRPr="000867E8">
      <w:fldChar w:fldCharType="separate"/>
    </w:r>
    <w:r w:rsidRPr="000867E8">
      <w:rPr>
        <w:noProof/>
      </w:rPr>
      <w:t>2</w:t>
    </w:r>
    <w:r w:rsidRPr="000867E8">
      <w:fldChar w:fldCharType="end"/>
    </w:r>
    <w:r w:rsidRPr="000867E8">
      <w:t xml:space="preserve"> -</w:t>
    </w:r>
  </w:p>
  <w:p w:rsidR="00EA4725" w:rsidRPr="000867E8" w:rsidP="000867E8" w14:paraId="174B010C" w14:textId="29B29B4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867E8" w:rsidRPr="000867E8" w:rsidP="000867E8" w14:paraId="39CD01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867E8">
      <w:t>G/SPS/N/EU/809</w:t>
    </w:r>
  </w:p>
  <w:p w:rsidR="000867E8" w:rsidRPr="000867E8" w:rsidP="000867E8" w14:paraId="671848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867E8" w:rsidRPr="000867E8" w:rsidP="000867E8" w14:paraId="61F80BEE" w14:textId="08BA1DD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867E8">
      <w:t xml:space="preserve">- </w:t>
    </w:r>
    <w:r w:rsidRPr="000867E8">
      <w:fldChar w:fldCharType="begin"/>
    </w:r>
    <w:r w:rsidRPr="000867E8">
      <w:instrText xml:space="preserve"> PAGE </w:instrText>
    </w:r>
    <w:r w:rsidRPr="000867E8">
      <w:fldChar w:fldCharType="separate"/>
    </w:r>
    <w:r w:rsidRPr="000867E8">
      <w:rPr>
        <w:noProof/>
      </w:rPr>
      <w:t>2</w:t>
    </w:r>
    <w:r w:rsidRPr="000867E8">
      <w:fldChar w:fldCharType="end"/>
    </w:r>
    <w:r w:rsidRPr="000867E8">
      <w:t xml:space="preserve"> -</w:t>
    </w:r>
  </w:p>
  <w:p w:rsidR="00EA4725" w:rsidRPr="000867E8" w:rsidP="000867E8" w14:paraId="5538F407" w14:textId="672A6F2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B4C174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412B493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CA61A4F" w14:textId="6A0209BA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AACB9E2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126AD34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3CF81A1" w14:textId="77777777">
          <w:pPr>
            <w:jc w:val="right"/>
            <w:rPr>
              <w:b/>
              <w:szCs w:val="16"/>
            </w:rPr>
          </w:pPr>
        </w:p>
      </w:tc>
    </w:tr>
    <w:tr w14:paraId="59A84642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F63D60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5DDBF08D" w14:textId="7064E13E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G/SPS/N/EU/809</w:t>
          </w:r>
          <w:bookmarkEnd w:id="1"/>
        </w:p>
      </w:tc>
    </w:tr>
    <w:tr w14:paraId="63804C8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79C478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17152C0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20 February 2025</w:t>
          </w:r>
          <w:bookmarkEnd w:id="3"/>
        </w:p>
      </w:tc>
    </w:tr>
    <w:tr w14:paraId="35F8B4E0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C0449B5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(25-1221)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B8C71DB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D27CC1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13FD8CF" w14:textId="55DC5BD3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 xml:space="preserve">Committee on Sanitary and </w:t>
          </w:r>
          <w:r>
            <w:rPr>
              <w:b/>
            </w:rPr>
            <w:t>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96D321A" w14:textId="78DCBAC5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ACC59A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63C7A3E"/>
    <w:multiLevelType w:val="hybridMultilevel"/>
    <w:tmpl w:val="EAF0BFFE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6345829">
    <w:abstractNumId w:val="9"/>
  </w:num>
  <w:num w:numId="2" w16cid:durableId="1673409298">
    <w:abstractNumId w:val="7"/>
  </w:num>
  <w:num w:numId="3" w16cid:durableId="259991371">
    <w:abstractNumId w:val="6"/>
  </w:num>
  <w:num w:numId="4" w16cid:durableId="632256117">
    <w:abstractNumId w:val="5"/>
  </w:num>
  <w:num w:numId="5" w16cid:durableId="527762716">
    <w:abstractNumId w:val="4"/>
  </w:num>
  <w:num w:numId="6" w16cid:durableId="289020390">
    <w:abstractNumId w:val="13"/>
  </w:num>
  <w:num w:numId="7" w16cid:durableId="1995835901">
    <w:abstractNumId w:val="12"/>
  </w:num>
  <w:num w:numId="8" w16cid:durableId="478108853">
    <w:abstractNumId w:val="11"/>
  </w:num>
  <w:num w:numId="9" w16cid:durableId="16487029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2993787">
    <w:abstractNumId w:val="14"/>
  </w:num>
  <w:num w:numId="11" w16cid:durableId="1047408663">
    <w:abstractNumId w:val="8"/>
  </w:num>
  <w:num w:numId="12" w16cid:durableId="891038425">
    <w:abstractNumId w:val="3"/>
  </w:num>
  <w:num w:numId="13" w16cid:durableId="920872032">
    <w:abstractNumId w:val="2"/>
  </w:num>
  <w:num w:numId="14" w16cid:durableId="1808736988">
    <w:abstractNumId w:val="1"/>
  </w:num>
  <w:num w:numId="15" w16cid:durableId="829448772">
    <w:abstractNumId w:val="0"/>
  </w:num>
  <w:num w:numId="16" w16cid:durableId="19377159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867E8"/>
    <w:rsid w:val="00092985"/>
    <w:rsid w:val="000A11E9"/>
    <w:rsid w:val="000A4945"/>
    <w:rsid w:val="000B31E1"/>
    <w:rsid w:val="000E315E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9A5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1750D"/>
    <w:rsid w:val="009A2161"/>
    <w:rsid w:val="009A6F54"/>
    <w:rsid w:val="009F2E03"/>
    <w:rsid w:val="00A03975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0AF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87A9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0867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oi.org/10.2903/j.efsa.2024.8696" TargetMode="External" /><Relationship Id="rId11" Type="http://schemas.openxmlformats.org/officeDocument/2006/relationships/hyperlink" Target="https://doi.org/10.2903/j.efsa.2023.8464" TargetMode="External" /><Relationship Id="rId12" Type="http://schemas.openxmlformats.org/officeDocument/2006/relationships/hyperlink" Target="https://doi.org/10.2903/j.efsa.2024.8816" TargetMode="External" /><Relationship Id="rId13" Type="http://schemas.openxmlformats.org/officeDocument/2006/relationships/hyperlink" Target="mailto:sps@ec.europa.eu" TargetMode="External" /><Relationship Id="rId14" Type="http://schemas.openxmlformats.org/officeDocument/2006/relationships/header" Target="header1.xml" /><Relationship Id="rId15" Type="http://schemas.openxmlformats.org/officeDocument/2006/relationships/header" Target="header2.xml" /><Relationship Id="rId16" Type="http://schemas.openxmlformats.org/officeDocument/2006/relationships/footer" Target="footer1.xml" /><Relationship Id="rId17" Type="http://schemas.openxmlformats.org/officeDocument/2006/relationships/footer" Target="footer2.xml" /><Relationship Id="rId18" Type="http://schemas.openxmlformats.org/officeDocument/2006/relationships/header" Target="header3.xml" /><Relationship Id="rId19" Type="http://schemas.openxmlformats.org/officeDocument/2006/relationships/footer" Target="footer3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EEC/25_01541_00_e.pdf" TargetMode="External" /><Relationship Id="rId6" Type="http://schemas.openxmlformats.org/officeDocument/2006/relationships/hyperlink" Target="https://members.wto.org/crnattachments/2025/SPS/EEC/25_01541_00_f.pdf" TargetMode="External" /><Relationship Id="rId7" Type="http://schemas.openxmlformats.org/officeDocument/2006/relationships/hyperlink" Target="https://members.wto.org/crnattachments/2025/SPS/EEC/25_01541_00_s.pdf" TargetMode="External" /><Relationship Id="rId8" Type="http://schemas.openxmlformats.org/officeDocument/2006/relationships/hyperlink" Target="https://www.fao.org/fao-who-codexalimentarius/codex-texts/dbs/pestres/pesticides/en/" TargetMode="External" /><Relationship Id="rId9" Type="http://schemas.openxmlformats.org/officeDocument/2006/relationships/hyperlink" Target="http://eur-lex.europa.eu/legal-content/EN/ALL/?uri=CELEX%3A32005R0396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369ebdf7-23fd-454b-b878-b8004464f649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DBBAAF94-278A-4C59-B4C7-FFB1B09F93A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726</Words>
  <Characters>4635</Characters>
  <Application>Microsoft Office Word</Application>
  <DocSecurity>0</DocSecurity>
  <Lines>107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11</cp:revision>
  <dcterms:created xsi:type="dcterms:W3CDTF">2017-07-03T11:19:00Z</dcterms:created>
  <dcterms:modified xsi:type="dcterms:W3CDTF">2025-02-20T11:02:00Z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G/SPS/N/EU/809</vt:lpwstr>
  </property>
  <property fmtid="{D5CDD505-2E9C-101B-9397-08002B2CF9AE}" pid="3" name="TitusGUID">
    <vt:lpwstr>369ebdf7-23fd-454b-b878-b8004464f649</vt:lpwstr>
  </property>
  <property fmtid="{D5CDD505-2E9C-101B-9397-08002B2CF9AE}" pid="4" name="WTOCLASSIFICATION">
    <vt:lpwstr>PUBLIC</vt:lpwstr>
  </property>
</Properties>
</file>