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30A25C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2E7F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7595D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A5A4A8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34EA93A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D4BC3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D391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85063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6B6A47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8A3C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400771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Foodstuffs of animal origin</w:t>
            </w:r>
          </w:p>
        </w:tc>
      </w:tr>
      <w:tr w14:paraId="397C60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38797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996D7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509BC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194834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933DD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97B3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BC420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Commission Implementing Regulation amending Regulation (EU) No 37/2010 as regards the classification of the substance ketoprofen with respect to its maximum residue limit in foodstuffs of animal origin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4+1</w:t>
            </w:r>
          </w:p>
          <w:p w:rsidR="00EA4725" w:rsidRPr="00441372" w:rsidP="004E42A7" w14:paraId="5A3EC835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https://members.wto.org/crnattachments/2025/SPS/EEC/25_01161_00_e.pdf</w:t>
              </w:r>
            </w:hyperlink>
          </w:p>
          <w:p w:rsidR="00EA4725" w:rsidRPr="00441372" w:rsidP="00441372" w14:paraId="35939124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https://members.wto.org/crnattachments/2025/SPS/EEC/25_01161_01_e.pdf</w:t>
              </w:r>
            </w:hyperlink>
          </w:p>
        </w:tc>
      </w:tr>
      <w:tr w14:paraId="41FB08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C680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4ADC8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To establish an MRL for ketoprofen in bovine and porcine species and to extrapolate the MRL for ketoprofen to all ruminants and </w:t>
            </w:r>
            <w:r w:rsidRPr="0065690F">
              <w:rPr>
                <w:i/>
                <w:iCs/>
              </w:rPr>
              <w:t>Equidae</w:t>
            </w:r>
            <w:r w:rsidRPr="0065690F">
              <w:t>.</w:t>
            </w:r>
          </w:p>
        </w:tc>
      </w:tr>
      <w:tr w14:paraId="445C93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6EC3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4E63E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AF7A3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8AE15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F3723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67176E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9EA79D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35120B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A61171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9BFF56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436F3D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B3492F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CFC9D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3F39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97509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C569E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2E86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E31FAD" w14:textId="4FA7C238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April 202</w:t>
            </w:r>
            <w:r w:rsidR="00FA0821">
              <w:t>5</w:t>
            </w:r>
          </w:p>
          <w:p w:rsidR="00EA4725" w:rsidRPr="00441372" w:rsidP="00441372" w14:paraId="5D42F24F" w14:textId="3B21BE0F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April 202</w:t>
            </w:r>
            <w:r w:rsidR="00FA0821">
              <w:t>5</w:t>
            </w:r>
          </w:p>
        </w:tc>
      </w:tr>
      <w:tr w14:paraId="66CE0C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1D0A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1C2CD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Twenty days after publication in the Official Journal of the European Union.</w:t>
            </w:r>
          </w:p>
          <w:p w:rsidR="00EA4725" w:rsidRPr="00441372" w:rsidP="00441372" w14:paraId="36F16C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DAE35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B01A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F3603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4 April 2025</w:t>
            </w:r>
          </w:p>
          <w:p w:rsidR="00EA4725" w:rsidRPr="00441372" w:rsidP="00441372" w14:paraId="6ABE8E1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574E8" w:rsidRPr="0065690F" w:rsidP="00441372" w14:paraId="2B5E1B71" w14:textId="77777777">
            <w:r w:rsidRPr="0065690F">
              <w:t>European Commission</w:t>
            </w:r>
          </w:p>
          <w:p w:rsidR="006574E8" w:rsidRPr="0065690F" w:rsidP="00441372" w14:paraId="544F8708" w14:textId="77777777">
            <w:r w:rsidRPr="0065690F">
              <w:t xml:space="preserve">DG Health and Food Safety, Unit A4-Multilateral </w:t>
            </w:r>
            <w:r w:rsidRPr="0065690F">
              <w:t>International Relations</w:t>
            </w:r>
          </w:p>
          <w:p w:rsidR="006574E8" w:rsidRPr="004E42A7" w:rsidP="00441372" w14:paraId="09FC149A" w14:textId="77777777">
            <w:pPr>
              <w:rPr>
                <w:lang w:val="fr-CH"/>
              </w:rPr>
            </w:pPr>
            <w:r w:rsidRPr="004E42A7">
              <w:rPr>
                <w:lang w:val="fr-CH"/>
              </w:rPr>
              <w:t>Rue Froissart 101</w:t>
            </w:r>
          </w:p>
          <w:p w:rsidR="006574E8" w:rsidRPr="004E42A7" w:rsidP="00441372" w14:paraId="26AF117E" w14:textId="77777777">
            <w:pPr>
              <w:rPr>
                <w:lang w:val="fr-CH"/>
              </w:rPr>
            </w:pPr>
            <w:r w:rsidRPr="004E42A7">
              <w:rPr>
                <w:lang w:val="fr-CH"/>
              </w:rPr>
              <w:t>B-1049 Brussels</w:t>
            </w:r>
          </w:p>
          <w:p w:rsidR="006574E8" w:rsidRPr="004E42A7" w:rsidP="00441372" w14:paraId="253ED56F" w14:textId="77777777">
            <w:pPr>
              <w:rPr>
                <w:lang w:val="fr-CH"/>
              </w:rPr>
            </w:pPr>
            <w:r w:rsidRPr="004E42A7">
              <w:rPr>
                <w:lang w:val="fr-CH"/>
              </w:rPr>
              <w:t>Tel: +(32 2) 29 54263</w:t>
            </w:r>
          </w:p>
          <w:p w:rsidR="006574E8" w:rsidRPr="0065690F" w:rsidP="00441372" w14:paraId="768EC1D0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2441DD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F393AD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192E34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B261C3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014783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4E42A7" w:rsidP="00F3021D" w14:paraId="3C55A057" w14:textId="77777777">
            <w:pPr>
              <w:keepNext/>
              <w:keepLines/>
              <w:rPr>
                <w:bCs/>
                <w:lang w:val="fr-CH"/>
              </w:rPr>
            </w:pPr>
            <w:r w:rsidRPr="004E42A7">
              <w:rPr>
                <w:bCs/>
                <w:lang w:val="fr-CH"/>
              </w:rPr>
              <w:t>Rue Froissart 101</w:t>
            </w:r>
          </w:p>
          <w:p w:rsidR="00EA4725" w:rsidRPr="004E42A7" w:rsidP="00F3021D" w14:paraId="3BF4FDD3" w14:textId="77777777">
            <w:pPr>
              <w:keepNext/>
              <w:keepLines/>
              <w:rPr>
                <w:bCs/>
                <w:lang w:val="fr-CH"/>
              </w:rPr>
            </w:pPr>
            <w:r w:rsidRPr="004E42A7">
              <w:rPr>
                <w:bCs/>
                <w:lang w:val="fr-CH"/>
              </w:rPr>
              <w:t>B-1049 Brussels</w:t>
            </w:r>
          </w:p>
          <w:p w:rsidR="00EA4725" w:rsidRPr="004E42A7" w:rsidP="00F3021D" w14:paraId="40BA67C9" w14:textId="77777777">
            <w:pPr>
              <w:keepNext/>
              <w:keepLines/>
              <w:rPr>
                <w:bCs/>
                <w:lang w:val="fr-CH"/>
              </w:rPr>
            </w:pPr>
            <w:r w:rsidRPr="004E42A7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4A2C659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0DDFE419" w14:textId="77777777"/>
    <w:sectPr w:rsidSect="004E42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E42A7" w:rsidP="004E42A7" w14:paraId="7CDBA707" w14:textId="11C0EF0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E42A7" w:rsidP="004E42A7" w14:paraId="4ED5E2B1" w14:textId="010668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07BAFC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42A7" w:rsidRPr="004E42A7" w:rsidP="004E42A7" w14:paraId="6BC9C9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42A7">
      <w:t>G/SPS/N/EU/808</w:t>
    </w:r>
  </w:p>
  <w:p w:rsidR="004E42A7" w:rsidRPr="004E42A7" w:rsidP="004E42A7" w14:paraId="105375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42A7" w:rsidRPr="004E42A7" w:rsidP="004E42A7" w14:paraId="2852E975" w14:textId="374FED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42A7">
      <w:t xml:space="preserve">- </w:t>
    </w:r>
    <w:r w:rsidRPr="004E42A7">
      <w:fldChar w:fldCharType="begin"/>
    </w:r>
    <w:r w:rsidRPr="004E42A7">
      <w:instrText xml:space="preserve"> PAGE </w:instrText>
    </w:r>
    <w:r w:rsidRPr="004E42A7">
      <w:fldChar w:fldCharType="separate"/>
    </w:r>
    <w:r w:rsidRPr="004E42A7">
      <w:t>2</w:t>
    </w:r>
    <w:r w:rsidRPr="004E42A7">
      <w:fldChar w:fldCharType="end"/>
    </w:r>
    <w:r w:rsidRPr="004E42A7">
      <w:t xml:space="preserve"> -</w:t>
    </w:r>
  </w:p>
  <w:p w:rsidR="00EA4725" w:rsidRPr="004E42A7" w:rsidP="004E42A7" w14:paraId="4FFF0475" w14:textId="2633B2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42A7" w:rsidRPr="004E42A7" w:rsidP="004E42A7" w14:paraId="57DDF6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42A7">
      <w:t>G/SPS/N/EU/808</w:t>
    </w:r>
  </w:p>
  <w:p w:rsidR="004E42A7" w:rsidRPr="004E42A7" w:rsidP="004E42A7" w14:paraId="235F9D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42A7" w:rsidRPr="004E42A7" w:rsidP="004E42A7" w14:paraId="551D98F2" w14:textId="794692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42A7">
      <w:t xml:space="preserve">- </w:t>
    </w:r>
    <w:r w:rsidRPr="004E42A7">
      <w:fldChar w:fldCharType="begin"/>
    </w:r>
    <w:r w:rsidRPr="004E42A7">
      <w:instrText xml:space="preserve"> PAGE </w:instrText>
    </w:r>
    <w:r w:rsidRPr="004E42A7">
      <w:fldChar w:fldCharType="separate"/>
    </w:r>
    <w:r w:rsidRPr="004E42A7">
      <w:rPr>
        <w:noProof/>
      </w:rPr>
      <w:t>2</w:t>
    </w:r>
    <w:r w:rsidRPr="004E42A7">
      <w:fldChar w:fldCharType="end"/>
    </w:r>
    <w:r w:rsidRPr="004E42A7">
      <w:t xml:space="preserve"> -</w:t>
    </w:r>
  </w:p>
  <w:p w:rsidR="00EA4725" w:rsidRPr="004E42A7" w:rsidP="004E42A7" w14:paraId="56C12FAB" w14:textId="319FA8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CA781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2F36D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D57F122" w14:textId="280C6E2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A913C4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F6D38C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274BBB" w14:textId="77777777">
          <w:pPr>
            <w:jc w:val="right"/>
            <w:rPr>
              <w:b/>
              <w:szCs w:val="16"/>
            </w:rPr>
          </w:pPr>
        </w:p>
      </w:tc>
    </w:tr>
    <w:tr w14:paraId="26C7EB6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0C2F0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11F95F41" w14:textId="366A21D3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G/SPS/N/EU/808</w:t>
          </w:r>
          <w:bookmarkEnd w:id="1"/>
        </w:p>
      </w:tc>
    </w:tr>
    <w:tr w14:paraId="1327A08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9E77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49329F" w14:textId="183B2AA4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</w:t>
          </w:r>
          <w:r w:rsidRPr="00EA4725">
            <w:rPr>
              <w:szCs w:val="16"/>
            </w:rPr>
            <w:t xml:space="preserve"> February 2025</w:t>
          </w:r>
          <w:bookmarkEnd w:id="3"/>
        </w:p>
      </w:tc>
    </w:tr>
    <w:tr w14:paraId="4C5FABD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2463FAC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(25-0791)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C058F8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F6B3A0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D515997" w14:textId="2B3B7F5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4E6A597" w14:textId="7A581F1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9D93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7425324">
    <w:abstractNumId w:val="9"/>
  </w:num>
  <w:num w:numId="2" w16cid:durableId="293951089">
    <w:abstractNumId w:val="7"/>
  </w:num>
  <w:num w:numId="3" w16cid:durableId="864752431">
    <w:abstractNumId w:val="6"/>
  </w:num>
  <w:num w:numId="4" w16cid:durableId="1083844067">
    <w:abstractNumId w:val="5"/>
  </w:num>
  <w:num w:numId="5" w16cid:durableId="1926380512">
    <w:abstractNumId w:val="4"/>
  </w:num>
  <w:num w:numId="6" w16cid:durableId="1919439113">
    <w:abstractNumId w:val="12"/>
  </w:num>
  <w:num w:numId="7" w16cid:durableId="592857377">
    <w:abstractNumId w:val="11"/>
  </w:num>
  <w:num w:numId="8" w16cid:durableId="22445651">
    <w:abstractNumId w:val="10"/>
  </w:num>
  <w:num w:numId="9" w16cid:durableId="427429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3045850">
    <w:abstractNumId w:val="13"/>
  </w:num>
  <w:num w:numId="11" w16cid:durableId="1421367554">
    <w:abstractNumId w:val="8"/>
  </w:num>
  <w:num w:numId="12" w16cid:durableId="107243583">
    <w:abstractNumId w:val="3"/>
  </w:num>
  <w:num w:numId="13" w16cid:durableId="1116484542">
    <w:abstractNumId w:val="2"/>
  </w:num>
  <w:num w:numId="14" w16cid:durableId="501774268">
    <w:abstractNumId w:val="1"/>
  </w:num>
  <w:num w:numId="15" w16cid:durableId="178765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15C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2A7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574E8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246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111E9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4F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2C70"/>
    <w:rsid w:val="00EE3CAF"/>
    <w:rsid w:val="00EF2394"/>
    <w:rsid w:val="00F17777"/>
    <w:rsid w:val="00F3021D"/>
    <w:rsid w:val="00F32397"/>
    <w:rsid w:val="00F35A6A"/>
    <w:rsid w:val="00F36972"/>
    <w:rsid w:val="00F40595"/>
    <w:rsid w:val="00FA0821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27B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EEC/25_01161_00_e.pdf" TargetMode="External" /><Relationship Id="rId6" Type="http://schemas.openxmlformats.org/officeDocument/2006/relationships/hyperlink" Target="https://members.wto.org/crnattachments/2025/SPS/EEC/25_01161_01_e.pdf" TargetMode="External" /><Relationship Id="rId7" Type="http://schemas.openxmlformats.org/officeDocument/2006/relationships/hyperlink" Target="mailto:sps@ec.europa.e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56b08ea6-b24d-450a-a4dc-be9fc040d5af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C9841E8-700F-434A-BB96-512B32B6AE8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488</Words>
  <Characters>2910</Characters>
  <Application>Microsoft Office Word</Application>
  <DocSecurity>0</DocSecurity>
  <Lines>78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2025-02-04T11:06:00Z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G/SPS/N/EU/808</vt:lpwstr>
  </property>
  <property fmtid="{D5CDD505-2E9C-101B-9397-08002B2CF9AE}" pid="3" name="TitusGUID">
    <vt:lpwstr>56b08ea6-b24d-450a-a4dc-be9fc040d5af</vt:lpwstr>
  </property>
  <property fmtid="{D5CDD505-2E9C-101B-9397-08002B2CF9AE}" pid="4" name="WTOCLASSIFICATION">
    <vt:lpwstr>WTO OFFICIAL</vt:lpwstr>
  </property>
</Properties>
</file>